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CBA" w:rsidRDefault="00B44CB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A91436" w:rsidRDefault="00A91436" w:rsidP="00A91436">
      <w:pPr>
        <w:ind w:right="332"/>
        <w:jc w:val="right"/>
        <w:rPr>
          <w:i/>
          <w:sz w:val="20"/>
          <w:szCs w:val="20"/>
        </w:rPr>
      </w:pPr>
      <w:r>
        <w:rPr>
          <w:i/>
          <w:sz w:val="20"/>
          <w:szCs w:val="20"/>
        </w:rPr>
        <w:t>УТВЕРЖДАЮ:</w:t>
      </w:r>
    </w:p>
    <w:p w:rsidR="00A91436" w:rsidRDefault="00A91436" w:rsidP="00A91436">
      <w:pPr>
        <w:tabs>
          <w:tab w:val="left" w:pos="9356"/>
        </w:tabs>
        <w:spacing w:before="120" w:after="120"/>
        <w:ind w:right="332"/>
        <w:jc w:val="right"/>
        <w:rPr>
          <w:i/>
          <w:sz w:val="20"/>
          <w:szCs w:val="20"/>
        </w:rPr>
      </w:pPr>
      <w:r>
        <w:rPr>
          <w:i/>
          <w:sz w:val="20"/>
          <w:szCs w:val="20"/>
        </w:rPr>
        <w:t>_____________________/А.В. Булгаков/</w:t>
      </w:r>
    </w:p>
    <w:p w:rsidR="00A91436" w:rsidRDefault="00A91436" w:rsidP="00A91436">
      <w:pPr>
        <w:spacing w:after="120" w:line="276" w:lineRule="auto"/>
        <w:ind w:left="6096"/>
        <w:rPr>
          <w:i/>
          <w:sz w:val="20"/>
          <w:szCs w:val="20"/>
        </w:rPr>
      </w:pPr>
      <w:r>
        <w:rPr>
          <w:i/>
          <w:sz w:val="20"/>
          <w:szCs w:val="20"/>
        </w:rPr>
        <w:t>Председатель Закупочной комиссии</w:t>
      </w:r>
    </w:p>
    <w:p w:rsidR="00A91436" w:rsidRDefault="00A91436" w:rsidP="00A91436">
      <w:pPr>
        <w:spacing w:after="120" w:line="360" w:lineRule="auto"/>
        <w:ind w:firstLine="6095"/>
        <w:rPr>
          <w:i/>
          <w:sz w:val="20"/>
          <w:szCs w:val="20"/>
        </w:rPr>
      </w:pPr>
      <w:r>
        <w:rPr>
          <w:i/>
          <w:sz w:val="20"/>
          <w:szCs w:val="20"/>
        </w:rPr>
        <w:t>«</w:t>
      </w:r>
      <w:r w:rsidR="0020754C">
        <w:rPr>
          <w:i/>
          <w:sz w:val="20"/>
          <w:szCs w:val="20"/>
        </w:rPr>
        <w:t>31</w:t>
      </w:r>
      <w:r>
        <w:rPr>
          <w:i/>
          <w:sz w:val="20"/>
          <w:szCs w:val="20"/>
        </w:rPr>
        <w:t xml:space="preserve">» </w:t>
      </w:r>
      <w:r w:rsidR="00325B7F">
        <w:rPr>
          <w:i/>
          <w:sz w:val="20"/>
          <w:szCs w:val="20"/>
        </w:rPr>
        <w:t>октября</w:t>
      </w:r>
      <w:r>
        <w:rPr>
          <w:i/>
          <w:sz w:val="20"/>
          <w:szCs w:val="20"/>
        </w:rPr>
        <w:t xml:space="preserve"> 2017 года</w:t>
      </w:r>
    </w:p>
    <w:p w:rsidR="00A91436" w:rsidRDefault="00A91436" w:rsidP="00A91436">
      <w:pPr>
        <w:spacing w:before="240" w:after="120"/>
        <w:ind w:left="6095"/>
        <w:rPr>
          <w:i/>
          <w:kern w:val="36"/>
          <w:sz w:val="20"/>
          <w:szCs w:val="20"/>
        </w:rPr>
      </w:pPr>
      <w:r>
        <w:rPr>
          <w:i/>
          <w:kern w:val="36"/>
          <w:sz w:val="20"/>
          <w:szCs w:val="20"/>
        </w:rPr>
        <w:t>Секретарь Закупочной комиссии</w:t>
      </w:r>
    </w:p>
    <w:p w:rsidR="00A91436" w:rsidRDefault="00A91436" w:rsidP="00A91436">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A91436" w:rsidRDefault="00002855" w:rsidP="0020754C">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20754C">
        <w:rPr>
          <w:b/>
        </w:rPr>
        <w:t>поставку материалов расходных и комплектующих для компьютерной и офисной оргтехники</w:t>
      </w:r>
    </w:p>
    <w:p w:rsidR="00377AB2" w:rsidRPr="005E2246" w:rsidRDefault="009C6067" w:rsidP="0020754C">
      <w:pPr>
        <w:jc w:val="center"/>
      </w:pPr>
      <w:r w:rsidRPr="00A91436">
        <w:rPr>
          <w:b/>
        </w:rPr>
        <w:t>д</w:t>
      </w:r>
      <w:r w:rsidR="00A459FF" w:rsidRPr="00A91436">
        <w:rPr>
          <w:b/>
        </w:rPr>
        <w:t>ля</w:t>
      </w:r>
      <w:r w:rsidRPr="00A91436">
        <w:rPr>
          <w:b/>
        </w:rPr>
        <w:t xml:space="preserve"> </w:t>
      </w:r>
      <w:r w:rsidR="00597AD3" w:rsidRPr="00A91436">
        <w:rPr>
          <w:b/>
        </w:rPr>
        <w:t>нужд</w:t>
      </w:r>
      <w:r w:rsidR="00A91436" w:rsidRPr="00A91436">
        <w:rPr>
          <w:b/>
        </w:rPr>
        <w:t xml:space="preserve"> </w:t>
      </w:r>
      <w:r w:rsidR="00A91436" w:rsidRPr="00CF6CDC">
        <w:rPr>
          <w:b/>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A91436" w:rsidRPr="002F529A" w:rsidRDefault="00A91436" w:rsidP="00A91436">
      <w:pPr>
        <w:jc w:val="center"/>
        <w:rPr>
          <w:sz w:val="20"/>
          <w:szCs w:val="20"/>
        </w:rPr>
      </w:pPr>
      <w:r w:rsidRPr="002F529A">
        <w:rPr>
          <w:sz w:val="20"/>
          <w:szCs w:val="20"/>
        </w:rPr>
        <w:t>Томск</w:t>
      </w:r>
    </w:p>
    <w:p w:rsidR="00A91436" w:rsidRDefault="00A91436" w:rsidP="00A91436">
      <w:pPr>
        <w:jc w:val="center"/>
        <w:rPr>
          <w:sz w:val="22"/>
          <w:szCs w:val="22"/>
        </w:rPr>
      </w:pPr>
      <w:r w:rsidRPr="002F529A">
        <w:rPr>
          <w:sz w:val="20"/>
          <w:szCs w:val="20"/>
        </w:rPr>
        <w:t>201</w:t>
      </w:r>
      <w:r>
        <w:rPr>
          <w:sz w:val="20"/>
          <w:szCs w:val="20"/>
        </w:rPr>
        <w:t>7</w:t>
      </w:r>
      <w:r w:rsidRPr="002F529A">
        <w:rPr>
          <w:sz w:val="20"/>
          <w:szCs w:val="20"/>
        </w:rPr>
        <w:t xml:space="preserve">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A91436">
          <w:headerReference w:type="even" r:id="rId9"/>
          <w:headerReference w:type="default" r:id="rId10"/>
          <w:footerReference w:type="even" r:id="rId11"/>
          <w:footerReference w:type="default" r:id="rId12"/>
          <w:headerReference w:type="first" r:id="rId13"/>
          <w:footerReference w:type="first" r:id="rId14"/>
          <w:pgSz w:w="11905" w:h="16837"/>
          <w:pgMar w:top="567" w:right="706" w:bottom="624" w:left="1276"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w:t>
            </w:r>
            <w:r w:rsidR="003E7847" w:rsidRPr="00060712">
              <w:rPr>
                <w:noProof/>
                <w:webHidden/>
                <w:sz w:val="28"/>
                <w:szCs w:val="28"/>
              </w:rPr>
              <w:fldChar w:fldCharType="end"/>
            </w:r>
          </w:hyperlink>
        </w:p>
        <w:p w:rsidR="003E7847" w:rsidRPr="00060712" w:rsidRDefault="0031201E"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31201E"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31201E"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11</w:t>
            </w:r>
            <w:r w:rsidR="003E7847" w:rsidRPr="00060712">
              <w:rPr>
                <w:noProof/>
                <w:webHidden/>
                <w:sz w:val="28"/>
                <w:szCs w:val="28"/>
              </w:rPr>
              <w:fldChar w:fldCharType="end"/>
            </w:r>
          </w:hyperlink>
        </w:p>
        <w:p w:rsidR="003E7847" w:rsidRPr="00060712" w:rsidRDefault="0031201E"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29</w:t>
            </w:r>
            <w:r w:rsidR="003E7847" w:rsidRPr="00060712">
              <w:rPr>
                <w:noProof/>
                <w:webHidden/>
                <w:sz w:val="28"/>
                <w:szCs w:val="28"/>
              </w:rPr>
              <w:fldChar w:fldCharType="end"/>
            </w:r>
          </w:hyperlink>
        </w:p>
        <w:p w:rsidR="003E7847" w:rsidRPr="00060712" w:rsidRDefault="0031201E"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30</w:t>
            </w:r>
            <w:r w:rsidR="003E7847" w:rsidRPr="00060712">
              <w:rPr>
                <w:noProof/>
                <w:webHidden/>
                <w:sz w:val="28"/>
                <w:szCs w:val="28"/>
              </w:rPr>
              <w:fldChar w:fldCharType="end"/>
            </w:r>
          </w:hyperlink>
        </w:p>
        <w:p w:rsidR="003E7847" w:rsidRPr="00060712" w:rsidRDefault="0031201E"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50</w:t>
            </w:r>
            <w:r w:rsidR="003E7847" w:rsidRPr="00060712">
              <w:rPr>
                <w:noProof/>
                <w:webHidden/>
                <w:sz w:val="28"/>
                <w:szCs w:val="28"/>
              </w:rPr>
              <w:fldChar w:fldCharType="end"/>
            </w:r>
          </w:hyperlink>
        </w:p>
        <w:p w:rsidR="003E7847" w:rsidRPr="00060712" w:rsidRDefault="0031201E"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51</w:t>
            </w:r>
            <w:r w:rsidR="003E7847" w:rsidRPr="00060712">
              <w:rPr>
                <w:noProof/>
                <w:webHidden/>
                <w:sz w:val="28"/>
                <w:szCs w:val="28"/>
              </w:rPr>
              <w:fldChar w:fldCharType="end"/>
            </w:r>
          </w:hyperlink>
        </w:p>
        <w:p w:rsidR="003E7847" w:rsidRPr="00060712" w:rsidRDefault="0031201E"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52</w:t>
            </w:r>
            <w:r w:rsidR="003E7847" w:rsidRPr="00060712">
              <w:rPr>
                <w:noProof/>
                <w:webHidden/>
                <w:sz w:val="28"/>
                <w:szCs w:val="28"/>
              </w:rPr>
              <w:fldChar w:fldCharType="end"/>
            </w:r>
          </w:hyperlink>
        </w:p>
        <w:p w:rsidR="003E7847" w:rsidRPr="00060712" w:rsidRDefault="0031201E"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822B90" w:rsidRDefault="00822B90" w:rsidP="00822B90">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03.</w:t>
      </w:r>
      <w:r w:rsidRPr="000E5C47">
        <w:t>0</w:t>
      </w:r>
      <w:r>
        <w:t>7</w:t>
      </w:r>
      <w:r w:rsidRPr="000E5C47">
        <w:t>.201</w:t>
      </w:r>
      <w:r>
        <w:t>7</w:t>
      </w:r>
      <w:r w:rsidRPr="000E5C47">
        <w:t xml:space="preserve"> г. № 2</w:t>
      </w:r>
      <w:r>
        <w:t>24</w:t>
      </w:r>
      <w:r w:rsidRPr="000E5C47">
        <w:t xml:space="preserve"> (далее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822B90" w:rsidRDefault="00822B90" w:rsidP="00822B90">
      <w:pPr>
        <w:widowControl/>
        <w:tabs>
          <w:tab w:val="num" w:pos="567"/>
          <w:tab w:val="left" w:pos="1134"/>
        </w:tabs>
        <w:adjustRightInd/>
        <w:ind w:firstLine="709"/>
        <w:jc w:val="both"/>
      </w:pPr>
      <w:r>
        <w:t>Публичное акционерное общество «Томская энергосбытовая компания»</w:t>
      </w:r>
    </w:p>
    <w:p w:rsidR="00822B90" w:rsidRDefault="00822B90" w:rsidP="00822B90">
      <w:pPr>
        <w:widowControl/>
        <w:tabs>
          <w:tab w:val="num" w:pos="567"/>
          <w:tab w:val="left" w:pos="1134"/>
        </w:tabs>
        <w:adjustRightInd/>
        <w:ind w:firstLine="709"/>
        <w:jc w:val="both"/>
      </w:pPr>
      <w:r>
        <w:t>Место нахождения: 634034, Россия, г. Томск, ул. Котовского, д. 19</w:t>
      </w:r>
    </w:p>
    <w:p w:rsidR="00822B90" w:rsidRDefault="00822B90" w:rsidP="00822B90">
      <w:pPr>
        <w:widowControl/>
        <w:tabs>
          <w:tab w:val="num" w:pos="567"/>
          <w:tab w:val="left" w:pos="1134"/>
        </w:tabs>
        <w:adjustRightInd/>
        <w:ind w:firstLine="709"/>
        <w:jc w:val="both"/>
      </w:pPr>
      <w:r>
        <w:t>Почтовый адрес: 634034, Россия, г. Томск, ул. Котовского, д. 19</w:t>
      </w:r>
    </w:p>
    <w:p w:rsidR="00822B90" w:rsidRDefault="00822B90" w:rsidP="00822B90">
      <w:pPr>
        <w:widowControl/>
        <w:tabs>
          <w:tab w:val="num" w:pos="567"/>
          <w:tab w:val="left" w:pos="1134"/>
        </w:tabs>
        <w:adjustRightInd/>
        <w:ind w:firstLine="709"/>
        <w:jc w:val="both"/>
      </w:pPr>
      <w:r>
        <w:t>Адрес электронной почты: secretar@ensb.tomsk.ru</w:t>
      </w:r>
    </w:p>
    <w:p w:rsidR="00822B90" w:rsidRDefault="00822B90" w:rsidP="00822B90">
      <w:pPr>
        <w:widowControl/>
        <w:tabs>
          <w:tab w:val="num" w:pos="567"/>
          <w:tab w:val="left" w:pos="1134"/>
        </w:tabs>
        <w:adjustRightInd/>
        <w:ind w:firstLine="709"/>
        <w:jc w:val="both"/>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822B90" w:rsidRDefault="00822B90" w:rsidP="00822B90">
      <w:pPr>
        <w:widowControl/>
        <w:tabs>
          <w:tab w:val="num" w:pos="567"/>
          <w:tab w:val="left" w:pos="1134"/>
        </w:tabs>
        <w:adjustRightInd/>
        <w:ind w:left="709"/>
        <w:jc w:val="both"/>
      </w:pPr>
      <w:r>
        <w:t>Публичное акционерное общество «Томская энергосбытовая компания»</w:t>
      </w:r>
    </w:p>
    <w:p w:rsidR="00822B90" w:rsidRDefault="00822B90" w:rsidP="00822B90">
      <w:pPr>
        <w:widowControl/>
        <w:tabs>
          <w:tab w:val="num" w:pos="567"/>
          <w:tab w:val="left" w:pos="1134"/>
        </w:tabs>
        <w:adjustRightInd/>
        <w:ind w:left="709"/>
        <w:jc w:val="both"/>
      </w:pPr>
      <w:r>
        <w:t>Место нахождения: 634034, Россия, г. Томск, ул. Котовского, д. 19</w:t>
      </w:r>
    </w:p>
    <w:p w:rsidR="00822B90" w:rsidRDefault="00822B90" w:rsidP="00822B90">
      <w:pPr>
        <w:widowControl/>
        <w:tabs>
          <w:tab w:val="num" w:pos="567"/>
          <w:tab w:val="left" w:pos="1134"/>
        </w:tabs>
        <w:adjustRightInd/>
        <w:ind w:left="709"/>
        <w:jc w:val="both"/>
      </w:pPr>
      <w:r>
        <w:t>Почтовый адрес: 634034, Россия, г. Томск, ул. Котовского, д. 19</w:t>
      </w:r>
    </w:p>
    <w:p w:rsidR="00822B90" w:rsidRDefault="00822B90" w:rsidP="00822B90">
      <w:pPr>
        <w:widowControl/>
        <w:tabs>
          <w:tab w:val="num" w:pos="567"/>
          <w:tab w:val="left" w:pos="1134"/>
        </w:tabs>
        <w:adjustRightInd/>
        <w:ind w:left="709"/>
        <w:jc w:val="both"/>
      </w:pPr>
      <w:r>
        <w:t>Контактное лицо: Некрасов Андрей Викторович</w:t>
      </w:r>
    </w:p>
    <w:p w:rsidR="00822B90" w:rsidRDefault="00822B90" w:rsidP="00822B90">
      <w:pPr>
        <w:widowControl/>
        <w:tabs>
          <w:tab w:val="num" w:pos="567"/>
          <w:tab w:val="left" w:pos="1134"/>
        </w:tabs>
        <w:adjustRightInd/>
        <w:ind w:left="709"/>
        <w:jc w:val="both"/>
      </w:pPr>
      <w:r>
        <w:t>Адрес электронной почты: nekrasov@ensb.tomsk.ru</w:t>
      </w:r>
    </w:p>
    <w:p w:rsidR="00822B90" w:rsidRPr="00AF33C1" w:rsidRDefault="00822B90" w:rsidP="00822B90">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Default="00926237" w:rsidP="00926237">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822B90">
        <w:rPr>
          <w:b/>
        </w:rPr>
        <w:t xml:space="preserve"> </w:t>
      </w:r>
      <w:r w:rsidR="0031201E" w:rsidRPr="0031201E">
        <w:rPr>
          <w:b/>
        </w:rPr>
        <w:t>Материалы расходные и комплектующие для компьютерной и офисной оргтехники</w:t>
      </w:r>
    </w:p>
    <w:p w:rsidR="00822B90" w:rsidRPr="00AF33C1" w:rsidRDefault="00822B90" w:rsidP="00926237">
      <w:pPr>
        <w:widowControl/>
        <w:tabs>
          <w:tab w:val="num" w:pos="432"/>
          <w:tab w:val="num" w:pos="567"/>
        </w:tabs>
        <w:autoSpaceDE/>
        <w:autoSpaceDN/>
        <w:adjustRightInd/>
        <w:contextualSpacing/>
        <w:jc w:val="both"/>
        <w:outlineLvl w:val="0"/>
        <w:rPr>
          <w:b/>
        </w:rPr>
      </w:pPr>
    </w:p>
    <w:p w:rsidR="00822B90" w:rsidRPr="00301D7F" w:rsidRDefault="00822B90" w:rsidP="00822B90">
      <w:pPr>
        <w:widowControl/>
        <w:tabs>
          <w:tab w:val="num" w:pos="567"/>
          <w:tab w:val="left" w:pos="1134"/>
        </w:tabs>
        <w:adjustRightInd/>
        <w:ind w:left="709"/>
        <w:rPr>
          <w:color w:val="4F81BD" w:themeColor="accent1"/>
        </w:rPr>
      </w:pPr>
      <w:r w:rsidRPr="00DD5246">
        <w:rPr>
          <w:color w:val="4F81BD" w:themeColor="accent1"/>
        </w:rPr>
        <w:t xml:space="preserve">Объем </w:t>
      </w:r>
      <w:r w:rsidR="0031201E">
        <w:rPr>
          <w:color w:val="4F81BD" w:themeColor="accent1"/>
        </w:rPr>
        <w:t>поставки товара</w:t>
      </w:r>
      <w:r w:rsidRPr="00D352D6">
        <w:rPr>
          <w:color w:val="4F81BD" w:themeColor="accent1"/>
        </w:rPr>
        <w:t>:</w:t>
      </w:r>
      <w:r>
        <w:rPr>
          <w:color w:val="4F81BD" w:themeColor="accent1"/>
        </w:rPr>
        <w:t xml:space="preserve"> </w:t>
      </w:r>
      <w:r w:rsidRPr="004A09F4">
        <w:t>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822B90" w:rsidRDefault="00822B90" w:rsidP="00822B90">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Pr="00C468F5">
        <w:rPr>
          <w:b/>
        </w:rPr>
        <w:t xml:space="preserve">Сроки </w:t>
      </w:r>
      <w:bookmarkEnd w:id="42"/>
      <w:bookmarkEnd w:id="43"/>
      <w:bookmarkEnd w:id="44"/>
      <w:r w:rsidR="0031201E">
        <w:rPr>
          <w:b/>
          <w:color w:val="4F81BD" w:themeColor="accent1"/>
        </w:rPr>
        <w:t>поставки товара</w:t>
      </w:r>
      <w:r w:rsidRPr="00EF3BB6">
        <w:rPr>
          <w:b/>
        </w:rPr>
        <w:t>:</w:t>
      </w:r>
      <w:r w:rsidRPr="00C468F5">
        <w:rPr>
          <w:color w:val="548DD4"/>
        </w:rPr>
        <w:t xml:space="preserve"> </w:t>
      </w:r>
      <w:r w:rsidRPr="004A09F4">
        <w:t>в соответствии с разделом 7 «Техническая часть» Закупочной документации.</w:t>
      </w:r>
    </w:p>
    <w:p w:rsidR="00822B90" w:rsidRDefault="00822B90" w:rsidP="00822B90">
      <w:pPr>
        <w:widowControl/>
        <w:tabs>
          <w:tab w:val="num" w:pos="426"/>
        </w:tabs>
        <w:autoSpaceDE/>
        <w:autoSpaceDN/>
        <w:adjustRightInd/>
        <w:contextualSpacing/>
        <w:jc w:val="both"/>
        <w:outlineLvl w:val="0"/>
      </w:pPr>
    </w:p>
    <w:p w:rsidR="00822B90" w:rsidRDefault="00822B90" w:rsidP="00822B90">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Pr="008F3A41">
        <w:rPr>
          <w:b/>
        </w:rPr>
        <w:t>Место</w:t>
      </w:r>
      <w:r>
        <w:t xml:space="preserve"> </w:t>
      </w:r>
      <w:bookmarkEnd w:id="45"/>
      <w:bookmarkEnd w:id="46"/>
      <w:bookmarkEnd w:id="47"/>
      <w:r w:rsidR="0031201E">
        <w:rPr>
          <w:b/>
          <w:color w:val="4F81BD" w:themeColor="accent1"/>
        </w:rPr>
        <w:t>поставки товара</w:t>
      </w:r>
      <w:r w:rsidRPr="001179C8">
        <w:t>:</w:t>
      </w:r>
      <w:r>
        <w:t xml:space="preserve"> </w:t>
      </w:r>
      <w:r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822B90">
        <w:rPr>
          <w:b/>
        </w:rPr>
        <w:t xml:space="preserve"> </w:t>
      </w:r>
      <w:r w:rsidR="0020754C">
        <w:rPr>
          <w:b/>
        </w:rPr>
        <w:t>2 822 026,18</w:t>
      </w:r>
      <w:r w:rsidR="00822B90">
        <w:rPr>
          <w:b/>
        </w:rPr>
        <w:t xml:space="preserve"> 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822B90">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822B90" w:rsidRPr="00F145BD" w:rsidRDefault="00822B90" w:rsidP="00822B9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3358F6">
          <w:t>www.zakupki.gov.ru</w:t>
        </w:r>
      </w:hyperlink>
      <w:r w:rsidRPr="003358F6">
        <w:t>,</w:t>
      </w:r>
      <w:r w:rsidRPr="008C0B33">
        <w:t xml:space="preserve"> </w:t>
      </w:r>
      <w:r w:rsidRPr="00AF33C1">
        <w:t xml:space="preserve">на сайте </w:t>
      </w:r>
      <w:r w:rsidRPr="00AF33C1">
        <w:lastRenderedPageBreak/>
        <w:t xml:space="preserve">электронной торговой площадки </w:t>
      </w:r>
      <w:r w:rsidRPr="003358F6">
        <w:t>com.roseltorg.ru, а также на сайте организатора закупки www.ensb.tomsk.ru</w:t>
      </w:r>
      <w:r>
        <w:t>.</w:t>
      </w:r>
    </w:p>
    <w:p w:rsidR="00822B90" w:rsidRPr="00EA2892" w:rsidRDefault="00822B90" w:rsidP="00822B9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822B90" w:rsidRDefault="00822B90" w:rsidP="00822B9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822B90" w:rsidRDefault="00822B90" w:rsidP="00822B9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822B90" w:rsidRPr="002C0D62" w:rsidRDefault="00822B90" w:rsidP="00822B90">
      <w:pPr>
        <w:ind w:left="720"/>
        <w:contextualSpacing/>
        <w:rPr>
          <w:color w:val="548DD4" w:themeColor="text2" w:themeTint="99"/>
        </w:rPr>
      </w:pPr>
      <w:r w:rsidRPr="002C0D62">
        <w:t>Дата начала</w:t>
      </w:r>
      <w:r w:rsidRPr="00AA0D3E">
        <w:t xml:space="preserve"> </w:t>
      </w:r>
      <w:r>
        <w:t>срока</w:t>
      </w:r>
      <w:r w:rsidRPr="002C0D62">
        <w:t xml:space="preserve"> предоставления разъяснений закупочной документации:</w:t>
      </w:r>
      <w:r w:rsidR="00CD475E">
        <w:rPr>
          <w:color w:val="548DD4" w:themeColor="text2" w:themeTint="99"/>
        </w:rPr>
        <w:t xml:space="preserve"> с «</w:t>
      </w:r>
      <w:r w:rsidR="0020754C">
        <w:rPr>
          <w:color w:val="548DD4" w:themeColor="text2" w:themeTint="99"/>
        </w:rPr>
        <w:t>31</w:t>
      </w:r>
      <w:r w:rsidRPr="002C0D62">
        <w:rPr>
          <w:color w:val="548DD4" w:themeColor="text2" w:themeTint="99"/>
        </w:rPr>
        <w:t xml:space="preserve">» </w:t>
      </w:r>
      <w:r w:rsidR="0020754C">
        <w:rPr>
          <w:color w:val="548DD4" w:themeColor="text2" w:themeTint="99"/>
        </w:rPr>
        <w:t>октября</w:t>
      </w:r>
      <w:r>
        <w:rPr>
          <w:color w:val="548DD4" w:themeColor="text2" w:themeTint="99"/>
        </w:rPr>
        <w:t xml:space="preserve"> </w:t>
      </w:r>
      <w:r w:rsidRPr="002C0D62">
        <w:rPr>
          <w:color w:val="548DD4" w:themeColor="text2" w:themeTint="99"/>
        </w:rPr>
        <w:t>201</w:t>
      </w:r>
      <w:r>
        <w:rPr>
          <w:color w:val="548DD4" w:themeColor="text2" w:themeTint="99"/>
        </w:rPr>
        <w:t>7</w:t>
      </w:r>
      <w:r w:rsidRPr="002C0D62">
        <w:rPr>
          <w:color w:val="548DD4" w:themeColor="text2" w:themeTint="99"/>
        </w:rPr>
        <w:t xml:space="preserve"> года</w:t>
      </w:r>
    </w:p>
    <w:p w:rsidR="00822B90" w:rsidRDefault="00822B90" w:rsidP="00822B90">
      <w:pPr>
        <w:pStyle w:val="af8"/>
        <w:jc w:val="both"/>
      </w:pPr>
      <w:r w:rsidRPr="002C0D62">
        <w:t>Дата окончания</w:t>
      </w:r>
      <w:r w:rsidRPr="00AA0D3E">
        <w:t xml:space="preserve"> </w:t>
      </w:r>
      <w:r>
        <w:t>срока</w:t>
      </w:r>
      <w:r w:rsidRPr="002C0D62">
        <w:t xml:space="preserve"> предоставления разъяснений закупочной документации:</w:t>
      </w:r>
      <w:r w:rsidR="00CD475E">
        <w:rPr>
          <w:color w:val="548DD4" w:themeColor="text2" w:themeTint="99"/>
        </w:rPr>
        <w:t xml:space="preserve"> до «</w:t>
      </w:r>
      <w:r w:rsidR="0020754C">
        <w:rPr>
          <w:color w:val="548DD4" w:themeColor="text2" w:themeTint="99"/>
        </w:rPr>
        <w:t>07</w:t>
      </w:r>
      <w:r w:rsidRPr="002C0D62">
        <w:rPr>
          <w:color w:val="548DD4" w:themeColor="text2" w:themeTint="99"/>
        </w:rPr>
        <w:t xml:space="preserve">» </w:t>
      </w:r>
      <w:r w:rsidR="0020754C">
        <w:rPr>
          <w:color w:val="548DD4" w:themeColor="text2" w:themeTint="99"/>
        </w:rPr>
        <w:t>ноября</w:t>
      </w:r>
      <w:r>
        <w:rPr>
          <w:color w:val="548DD4" w:themeColor="text2" w:themeTint="99"/>
        </w:rPr>
        <w:t xml:space="preserve"> </w:t>
      </w:r>
      <w:r w:rsidRPr="002C0D62">
        <w:rPr>
          <w:color w:val="548DD4" w:themeColor="text2" w:themeTint="99"/>
        </w:rPr>
        <w:t>201</w:t>
      </w:r>
      <w:r>
        <w:rPr>
          <w:color w:val="548DD4" w:themeColor="text2" w:themeTint="99"/>
        </w:rPr>
        <w:t>7</w:t>
      </w:r>
      <w:r w:rsidRPr="002C0D62">
        <w:rPr>
          <w:color w:val="548DD4" w:themeColor="text2" w:themeTint="99"/>
        </w:rPr>
        <w:t xml:space="preserve"> года</w:t>
      </w:r>
      <w:r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7D0E41">
      <w:pPr>
        <w:ind w:left="709"/>
        <w:jc w:val="both"/>
      </w:pPr>
      <w:r w:rsidRPr="008B04CD">
        <w:t>Организатор закупки вправе принять решение о внесении изменений в закупочную документацию в любое время  до даты вскрытия конвертов с заявками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822B90" w:rsidRDefault="00822B90" w:rsidP="00822B90">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Pr>
          <w:color w:val="548DD4"/>
        </w:rPr>
        <w:t>09</w:t>
      </w:r>
      <w:r w:rsidRPr="00DE4371">
        <w:rPr>
          <w:color w:val="548DD4"/>
        </w:rPr>
        <w:t>:</w:t>
      </w:r>
      <w:r>
        <w:rPr>
          <w:color w:val="548DD4"/>
        </w:rPr>
        <w:t>00</w:t>
      </w:r>
      <w:r w:rsidRPr="00DE4371">
        <w:rPr>
          <w:color w:val="548DD4"/>
        </w:rPr>
        <w:t xml:space="preserve"> (по московскому времени) «</w:t>
      </w:r>
      <w:r w:rsidR="00570681">
        <w:rPr>
          <w:color w:val="548DD4"/>
        </w:rPr>
        <w:t>13</w:t>
      </w:r>
      <w:r w:rsidRPr="00DE4371">
        <w:rPr>
          <w:color w:val="548DD4"/>
        </w:rPr>
        <w:t xml:space="preserve">» </w:t>
      </w:r>
      <w:r w:rsidR="00570681">
        <w:rPr>
          <w:color w:val="548DD4"/>
        </w:rPr>
        <w:t>ноября</w:t>
      </w:r>
      <w:r w:rsidRPr="00DE4371">
        <w:rPr>
          <w:color w:val="548DD4"/>
        </w:rPr>
        <w:t xml:space="preserve"> 201</w:t>
      </w:r>
      <w:r>
        <w:rPr>
          <w:color w:val="548DD4"/>
        </w:rPr>
        <w:t>7</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822B90" w:rsidRDefault="00822B90" w:rsidP="00822B90">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10</w:t>
      </w:r>
      <w:r w:rsidRPr="00DE4371">
        <w:rPr>
          <w:color w:val="548DD4"/>
        </w:rPr>
        <w:t>:</w:t>
      </w:r>
      <w:r>
        <w:rPr>
          <w:color w:val="548DD4"/>
        </w:rPr>
        <w:t>00</w:t>
      </w:r>
      <w:r w:rsidRPr="00DE4371">
        <w:rPr>
          <w:color w:val="548DD4"/>
        </w:rPr>
        <w:t xml:space="preserve"> (по московскому времени) «</w:t>
      </w:r>
      <w:r w:rsidR="00570681">
        <w:rPr>
          <w:color w:val="548DD4"/>
        </w:rPr>
        <w:t>13</w:t>
      </w:r>
      <w:r w:rsidRPr="00DE4371">
        <w:rPr>
          <w:color w:val="548DD4"/>
        </w:rPr>
        <w:t>»</w:t>
      </w:r>
      <w:r>
        <w:rPr>
          <w:color w:val="548DD4"/>
        </w:rPr>
        <w:t xml:space="preserve"> </w:t>
      </w:r>
      <w:r w:rsidR="00570681">
        <w:rPr>
          <w:color w:val="548DD4"/>
        </w:rPr>
        <w:t>ноября</w:t>
      </w:r>
      <w:r w:rsidRPr="00DE4371">
        <w:rPr>
          <w:color w:val="548DD4"/>
        </w:rPr>
        <w:t xml:space="preserve"> 201</w:t>
      </w:r>
      <w:r>
        <w:rPr>
          <w:color w:val="548DD4"/>
        </w:rPr>
        <w:t>7</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822B90" w:rsidRDefault="00822B90" w:rsidP="00822B90">
      <w:pPr>
        <w:pStyle w:val="af8"/>
        <w:spacing w:before="60" w:after="60"/>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822B90" w:rsidRDefault="00822B90" w:rsidP="00822B9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8D37EF" w:rsidRDefault="008D37EF" w:rsidP="008D37EF">
      <w:pPr>
        <w:widowControl/>
        <w:autoSpaceDE/>
        <w:autoSpaceDN/>
        <w:adjustRightInd/>
        <w:ind w:left="709"/>
        <w:contextualSpacing/>
        <w:jc w:val="both"/>
        <w:outlineLvl w:val="0"/>
      </w:pPr>
      <w:bookmarkStart w:id="78" w:name="_Toc422209971"/>
      <w:bookmarkStart w:id="79" w:name="_Toc422226791"/>
      <w:bookmarkStart w:id="80" w:name="_Toc422244143"/>
      <w:r>
        <w:t>П</w:t>
      </w:r>
      <w:r w:rsidRPr="00AF33C1">
        <w:t xml:space="preserve">одведение итогов состоится не позднее </w:t>
      </w:r>
      <w:r w:rsidRPr="00DE4371">
        <w:rPr>
          <w:color w:val="548DD4"/>
        </w:rPr>
        <w:t>«</w:t>
      </w:r>
      <w:r w:rsidR="00570681">
        <w:rPr>
          <w:color w:val="548DD4"/>
        </w:rPr>
        <w:t>13</w:t>
      </w:r>
      <w:r w:rsidRPr="00DE4371">
        <w:rPr>
          <w:color w:val="548DD4"/>
        </w:rPr>
        <w:t>» </w:t>
      </w:r>
      <w:r w:rsidR="00570681">
        <w:rPr>
          <w:color w:val="548DD4"/>
        </w:rPr>
        <w:t>декабря</w:t>
      </w:r>
      <w:r w:rsidRPr="00DE4371">
        <w:rPr>
          <w:color w:val="548DD4"/>
        </w:rPr>
        <w:t xml:space="preserve"> 201</w:t>
      </w:r>
      <w:r>
        <w:rPr>
          <w:color w:val="548DD4"/>
        </w:rPr>
        <w:t>7</w:t>
      </w:r>
      <w:r w:rsidRPr="00DE4371">
        <w:rPr>
          <w:color w:val="548DD4"/>
        </w:rPr>
        <w:t xml:space="preserve"> года</w:t>
      </w:r>
      <w:r w:rsidRPr="00AF33C1">
        <w:rPr>
          <w:color w:val="548DD4"/>
        </w:rPr>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8D37EF">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8D37EF">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31201E" w:rsidRPr="0031201E">
        <w:t xml:space="preserve">не </w:t>
      </w:r>
      <w:r w:rsidR="008D37EF" w:rsidRPr="0031201E">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r w:rsidR="008D37EF">
        <w:rPr>
          <w:color w:val="4F81BD" w:themeColor="accent1"/>
        </w:rPr>
        <w:t>.</w:t>
      </w:r>
      <w:bookmarkStart w:id="99" w:name="_GoBack"/>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4E6BE4">
        <w:t>Томска</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lastRenderedPageBreak/>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lastRenderedPageBreak/>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w:t>
      </w:r>
      <w:r w:rsidRPr="002E2BE8">
        <w:lastRenderedPageBreak/>
        <w:t xml:space="preserve">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позднее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lastRenderedPageBreak/>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lastRenderedPageBreak/>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 xml:space="preserve">О контрактной системе в сфере </w:t>
      </w:r>
      <w:r w:rsidRPr="00AF0399">
        <w:lastRenderedPageBreak/>
        <w:t>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xml:space="preserve">), при этом такой запрос оформляется письмом за </w:t>
      </w:r>
      <w:r>
        <w:lastRenderedPageBreak/>
        <w:t>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w:t>
      </w:r>
      <w:r w:rsidRPr="00AA429B">
        <w:lastRenderedPageBreak/>
        <w:t xml:space="preserve">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lastRenderedPageBreak/>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w:t>
      </w:r>
      <w:r>
        <w:lastRenderedPageBreak/>
        <w:t xml:space="preserve">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lastRenderedPageBreak/>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proofErr w:type="gramStart"/>
      <w:r w:rsidR="00BB30CF" w:rsidRPr="00985F25">
        <w:t xml:space="preserve">В случае </w:t>
      </w:r>
      <w:proofErr w:type="spellStart"/>
      <w:r w:rsidR="00BB30CF" w:rsidRPr="00985F25">
        <w:t>непредоставления</w:t>
      </w:r>
      <w:proofErr w:type="spellEnd"/>
      <w:r w:rsidR="00BB30CF"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lastRenderedPageBreak/>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lastRenderedPageBreak/>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403BB" w:rsidP="008173CB">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7"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w:t>
      </w:r>
      <w:r w:rsidRPr="00B13CF5">
        <w:rPr>
          <w:color w:val="000000"/>
        </w:rPr>
        <w:lastRenderedPageBreak/>
        <w:t xml:space="preserve">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w:t>
      </w:r>
      <w:r w:rsidRPr="002E2BE8">
        <w:lastRenderedPageBreak/>
        <w:t xml:space="preserve">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w:t>
      </w:r>
      <w:r w:rsidRPr="006356F5">
        <w:lastRenderedPageBreak/>
        <w:t xml:space="preserve">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proofErr w:type="gramStart"/>
      <w:r w:rsidRPr="00C41A89">
        <w:t>Документы, в соответствии с пп. 1), 10), 17) п. 6.</w:t>
      </w:r>
      <w:r w:rsidR="00D06302">
        <w:t>2</w:t>
      </w:r>
      <w:r w:rsidRPr="00C41A89">
        <w:t>.1. и пп.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p w:rsidR="00100A94" w:rsidRDefault="00100A94" w:rsidP="00310A1E">
      <w:pPr>
        <w:pStyle w:val="af8"/>
        <w:ind w:left="1134"/>
        <w:contextualSpacing w:val="0"/>
        <w:jc w:val="both"/>
      </w:pPr>
      <w:r w:rsidRPr="008C61EE">
        <w:rPr>
          <w:u w:val="single"/>
        </w:rPr>
        <w:t>Структура Заявки</w:t>
      </w:r>
    </w:p>
    <w:p w:rsidR="00100A94" w:rsidRDefault="00100A94" w:rsidP="00310A1E">
      <w:pPr>
        <w:pStyle w:val="af8"/>
        <w:ind w:left="1134"/>
        <w:contextualSpacing w:val="0"/>
        <w:jc w:val="both"/>
      </w:pPr>
      <w:r>
        <w:rPr>
          <w:noProof/>
        </w:rPr>
        <w:lastRenderedPageBreak/>
        <w:drawing>
          <wp:inline distT="0" distB="0" distL="0" distR="0" wp14:anchorId="73768FFD" wp14:editId="267ED8D8">
            <wp:extent cx="2447925" cy="263164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p w:rsidR="00100A94" w:rsidRDefault="00100A94" w:rsidP="00310A1E">
      <w:pPr>
        <w:pStyle w:val="af8"/>
        <w:ind w:left="1134"/>
        <w:contextualSpacing w:val="0"/>
        <w:jc w:val="both"/>
      </w:pPr>
    </w:p>
    <w:tbl>
      <w:tblPr>
        <w:tblStyle w:val="aff6"/>
        <w:tblW w:w="0" w:type="auto"/>
        <w:tblInd w:w="-176" w:type="dxa"/>
        <w:tblLayout w:type="fixed"/>
        <w:tblLook w:val="04A0" w:firstRow="1" w:lastRow="0" w:firstColumn="1" w:lastColumn="0" w:noHBand="0" w:noVBand="1"/>
      </w:tblPr>
      <w:tblGrid>
        <w:gridCol w:w="1277"/>
        <w:gridCol w:w="5430"/>
        <w:gridCol w:w="3041"/>
      </w:tblGrid>
      <w:tr w:rsidR="00100A94" w:rsidRPr="004F18F4" w:rsidTr="00A91436">
        <w:tc>
          <w:tcPr>
            <w:tcW w:w="1277" w:type="dxa"/>
            <w:vAlign w:val="center"/>
          </w:tcPr>
          <w:p w:rsidR="00100A94" w:rsidRPr="004F18F4" w:rsidRDefault="00100A94" w:rsidP="00A91436">
            <w:pPr>
              <w:jc w:val="center"/>
              <w:rPr>
                <w:b/>
              </w:rPr>
            </w:pPr>
            <w:r w:rsidRPr="004F18F4">
              <w:rPr>
                <w:b/>
                <w:sz w:val="22"/>
                <w:szCs w:val="22"/>
              </w:rPr>
              <w:t>№ документа в томе</w:t>
            </w:r>
          </w:p>
        </w:tc>
        <w:tc>
          <w:tcPr>
            <w:tcW w:w="5430" w:type="dxa"/>
            <w:vAlign w:val="center"/>
          </w:tcPr>
          <w:p w:rsidR="00100A94" w:rsidRPr="004F18F4" w:rsidRDefault="00100A94" w:rsidP="00A91436">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100A94" w:rsidRPr="004F18F4" w:rsidRDefault="00100A94" w:rsidP="00A91436">
            <w:pPr>
              <w:jc w:val="center"/>
              <w:rPr>
                <w:b/>
              </w:rPr>
            </w:pPr>
            <w:r w:rsidRPr="004F18F4">
              <w:rPr>
                <w:b/>
                <w:sz w:val="22"/>
                <w:szCs w:val="22"/>
              </w:rPr>
              <w:t>Наименование файла в электронной копии</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pPr>
            <w:r w:rsidRPr="00E60587">
              <w:rPr>
                <w:rStyle w:val="FontStyle128"/>
                <w:sz w:val="24"/>
                <w:szCs w:val="24"/>
              </w:rPr>
              <w:t>Опись документов содержащихся в заявке на участие в закупке</w:t>
            </w:r>
          </w:p>
        </w:tc>
        <w:tc>
          <w:tcPr>
            <w:tcW w:w="3041" w:type="dxa"/>
            <w:vAlign w:val="center"/>
          </w:tcPr>
          <w:p w:rsidR="00100A94" w:rsidRPr="004F18F4" w:rsidRDefault="00100A94" w:rsidP="00A91436">
            <w:pPr>
              <w:jc w:val="center"/>
            </w:pPr>
            <w:r w:rsidRPr="004F18F4">
              <w:rPr>
                <w:sz w:val="22"/>
                <w:szCs w:val="22"/>
              </w:rPr>
              <w:t>«</w:t>
            </w:r>
            <w:r>
              <w:rPr>
                <w:sz w:val="22"/>
                <w:szCs w:val="22"/>
              </w:rPr>
              <w:t>Опись</w:t>
            </w:r>
            <w:r w:rsidRPr="004F18F4">
              <w:rPr>
                <w:sz w:val="22"/>
                <w:szCs w:val="22"/>
              </w:rPr>
              <w:t>»</w:t>
            </w:r>
          </w:p>
        </w:tc>
      </w:tr>
      <w:tr w:rsidR="00100A94" w:rsidRPr="004F18F4" w:rsidTr="00A91436">
        <w:tc>
          <w:tcPr>
            <w:tcW w:w="9748" w:type="dxa"/>
            <w:gridSpan w:val="3"/>
            <w:vAlign w:val="center"/>
          </w:tcPr>
          <w:p w:rsidR="00100A94" w:rsidRPr="004F18F4" w:rsidRDefault="00100A94" w:rsidP="00A91436">
            <w:pPr>
              <w:jc w:val="center"/>
              <w:rPr>
                <w:sz w:val="22"/>
                <w:szCs w:val="22"/>
              </w:rPr>
            </w:pPr>
            <w:r w:rsidRPr="00841150">
              <w:rPr>
                <w:b/>
                <w:sz w:val="22"/>
                <w:szCs w:val="22"/>
              </w:rPr>
              <w:t>Подкаталог «Правоустанавливающие документы»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100A94" w:rsidRPr="004F18F4" w:rsidRDefault="00100A94" w:rsidP="00A91436">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A91436">
            <w:pPr>
              <w:jc w:val="center"/>
              <w:rPr>
                <w:color w:val="000000"/>
              </w:rPr>
            </w:pPr>
          </w:p>
        </w:tc>
        <w:tc>
          <w:tcPr>
            <w:tcW w:w="3041" w:type="dxa"/>
            <w:vAlign w:val="center"/>
          </w:tcPr>
          <w:p w:rsidR="00100A94" w:rsidRPr="004F18F4" w:rsidRDefault="00100A94" w:rsidP="00A91436">
            <w:pPr>
              <w:jc w:val="center"/>
              <w:rPr>
                <w:sz w:val="22"/>
                <w:szCs w:val="22"/>
              </w:rPr>
            </w:pPr>
            <w:r w:rsidRPr="004F18F4">
              <w:t>«Выписка из ЕГРЮЛ/ЕГРИП»</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A91436">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A91436">
            <w:pPr>
              <w:jc w:val="center"/>
              <w:rPr>
                <w:sz w:val="22"/>
                <w:szCs w:val="22"/>
              </w:rPr>
            </w:pPr>
            <w:r w:rsidRPr="004F18F4">
              <w:rPr>
                <w:sz w:val="22"/>
                <w:szCs w:val="22"/>
              </w:rPr>
              <w:t>«Свидетельство ИНН»</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A91436">
            <w:pPr>
              <w:jc w:val="center"/>
              <w:rPr>
                <w:sz w:val="22"/>
                <w:szCs w:val="22"/>
              </w:rPr>
            </w:pPr>
            <w:r w:rsidRPr="004F18F4">
              <w:rPr>
                <w:sz w:val="22"/>
                <w:szCs w:val="22"/>
              </w:rPr>
              <w:t>«</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100A94" w:rsidRPr="004F18F4" w:rsidRDefault="00100A94" w:rsidP="00A91436">
            <w:pPr>
              <w:jc w:val="center"/>
              <w:rPr>
                <w:sz w:val="22"/>
                <w:szCs w:val="22"/>
              </w:rPr>
            </w:pPr>
            <w:r w:rsidRPr="004F18F4">
              <w:rPr>
                <w:sz w:val="22"/>
                <w:szCs w:val="22"/>
              </w:rPr>
              <w:t>«Устав»</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100A94" w:rsidRPr="004F18F4" w:rsidRDefault="00100A94" w:rsidP="00A91436">
            <w:pPr>
              <w:jc w:val="center"/>
              <w:rPr>
                <w:sz w:val="22"/>
                <w:szCs w:val="22"/>
              </w:rPr>
            </w:pPr>
            <w:r w:rsidRPr="004F18F4">
              <w:rPr>
                <w:sz w:val="22"/>
                <w:szCs w:val="22"/>
              </w:rPr>
              <w:t>«Разрешение миграционной службы»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 xml:space="preserve">Заверенные Участником закупки копии документов (в том числе приказы, протоколы/решения собрания учредителей о </w:t>
            </w:r>
            <w:r w:rsidRPr="004F18F4">
              <w:rPr>
                <w:color w:val="000000"/>
              </w:rPr>
              <w:lastRenderedPageBreak/>
              <w:t>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100A94" w:rsidRPr="004F18F4" w:rsidRDefault="00100A94" w:rsidP="00A91436">
            <w:pPr>
              <w:jc w:val="center"/>
              <w:rPr>
                <w:sz w:val="22"/>
                <w:szCs w:val="22"/>
              </w:rPr>
            </w:pPr>
            <w:r w:rsidRPr="004F18F4">
              <w:rPr>
                <w:sz w:val="22"/>
                <w:szCs w:val="22"/>
              </w:rPr>
              <w:lastRenderedPageBreak/>
              <w:t>«Документы, подтверждающие право подписания заявки»</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100A94" w:rsidRPr="004F18F4" w:rsidRDefault="00100A94" w:rsidP="00A91436">
            <w:pPr>
              <w:jc w:val="center"/>
              <w:rPr>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100A94" w:rsidRPr="004F18F4" w:rsidRDefault="00100A94" w:rsidP="00A91436">
            <w:pPr>
              <w:jc w:val="center"/>
              <w:rPr>
                <w:sz w:val="22"/>
                <w:szCs w:val="22"/>
              </w:rPr>
            </w:pPr>
            <w:r w:rsidRPr="004F18F4">
              <w:rPr>
                <w:sz w:val="22"/>
                <w:szCs w:val="22"/>
              </w:rPr>
              <w:t>«Одобрение крупной сделки»</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100A94" w:rsidRPr="004F18F4" w:rsidRDefault="00100A94" w:rsidP="00A91436">
            <w:pPr>
              <w:jc w:val="center"/>
              <w:rPr>
                <w:sz w:val="22"/>
                <w:szCs w:val="22"/>
              </w:rPr>
            </w:pPr>
            <w:r w:rsidRPr="004F18F4">
              <w:rPr>
                <w:sz w:val="22"/>
                <w:szCs w:val="22"/>
              </w:rPr>
              <w:t>«Одобрение сделки с заинтересованностью»</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w:t>
            </w:r>
            <w:r w:rsidRPr="004F18F4">
              <w:rPr>
                <w:color w:val="000000"/>
              </w:rPr>
              <w:lastRenderedPageBreak/>
              <w:t xml:space="preserve">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rsidR="00100A94" w:rsidRPr="004F18F4" w:rsidRDefault="00100A94" w:rsidP="00A91436">
            <w:pPr>
              <w:jc w:val="center"/>
              <w:rPr>
                <w:sz w:val="22"/>
                <w:szCs w:val="22"/>
              </w:rPr>
            </w:pPr>
            <w:r w:rsidRPr="004F18F4">
              <w:rPr>
                <w:sz w:val="22"/>
                <w:szCs w:val="22"/>
              </w:rPr>
              <w:lastRenderedPageBreak/>
              <w:t>«Копия паспорта»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100A94" w:rsidRPr="004F18F4" w:rsidRDefault="00100A94" w:rsidP="00A91436">
            <w:pPr>
              <w:jc w:val="center"/>
              <w:rPr>
                <w:sz w:val="22"/>
                <w:szCs w:val="22"/>
              </w:rPr>
            </w:pPr>
            <w:r w:rsidRPr="004F18F4">
              <w:rPr>
                <w:sz w:val="22"/>
                <w:szCs w:val="22"/>
              </w:rPr>
              <w:t>«ИНН физического лица»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100A94" w:rsidRPr="004F18F4" w:rsidRDefault="00100A94" w:rsidP="00A91436">
            <w:pPr>
              <w:jc w:val="center"/>
              <w:rPr>
                <w:sz w:val="22"/>
                <w:szCs w:val="22"/>
              </w:rPr>
            </w:pPr>
            <w:r w:rsidRPr="004F18F4">
              <w:rPr>
                <w:sz w:val="22"/>
                <w:szCs w:val="22"/>
              </w:rPr>
              <w:t>«СНИЛС»</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100A94" w:rsidRPr="004F18F4" w:rsidRDefault="00100A94" w:rsidP="00A91436">
            <w:pPr>
              <w:jc w:val="center"/>
              <w:rPr>
                <w:sz w:val="22"/>
                <w:szCs w:val="22"/>
              </w:rPr>
            </w:pPr>
            <w:r w:rsidRPr="0015566B">
              <w:t>«Гарантийное письмо об отсутствии изменений в документах»</w:t>
            </w:r>
          </w:p>
        </w:tc>
      </w:tr>
      <w:tr w:rsidR="00100A94" w:rsidRPr="004F18F4" w:rsidTr="00A91436">
        <w:tc>
          <w:tcPr>
            <w:tcW w:w="9748" w:type="dxa"/>
            <w:gridSpan w:val="3"/>
            <w:vAlign w:val="center"/>
          </w:tcPr>
          <w:p w:rsidR="00100A94" w:rsidRPr="004F18F4" w:rsidRDefault="00100A94" w:rsidP="00A91436">
            <w:pPr>
              <w:jc w:val="center"/>
              <w:rPr>
                <w:sz w:val="22"/>
                <w:szCs w:val="22"/>
              </w:rPr>
            </w:pPr>
            <w:r w:rsidRPr="004A2304">
              <w:rPr>
                <w:b/>
                <w:sz w:val="22"/>
                <w:szCs w:val="22"/>
              </w:rPr>
              <w:t>Подкаталог «Финансовые документы»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A91436">
            <w:pPr>
              <w:jc w:val="center"/>
              <w:rPr>
                <w:rFonts w:eastAsiaTheme="majorEastAsia"/>
                <w:color w:val="000000"/>
              </w:rPr>
            </w:pPr>
          </w:p>
        </w:tc>
        <w:tc>
          <w:tcPr>
            <w:tcW w:w="3041" w:type="dxa"/>
            <w:vAlign w:val="center"/>
          </w:tcPr>
          <w:p w:rsidR="00100A94" w:rsidRDefault="00100A94" w:rsidP="00A91436">
            <w:pPr>
              <w:jc w:val="center"/>
            </w:pPr>
            <w:r w:rsidRPr="004F18F4">
              <w:t>«Бухгалтерские документы»</w:t>
            </w:r>
          </w:p>
          <w:p w:rsidR="00100A94" w:rsidRPr="004A2304" w:rsidRDefault="00100A94" w:rsidP="00A91436">
            <w:pPr>
              <w:jc w:val="center"/>
              <w:rPr>
                <w:sz w:val="22"/>
                <w:szCs w:val="22"/>
              </w:rPr>
            </w:pPr>
            <w:r w:rsidRPr="004A2304">
              <w:rPr>
                <w:sz w:val="22"/>
                <w:szCs w:val="22"/>
              </w:rPr>
              <w:t xml:space="preserve">(одним файлом) или </w:t>
            </w:r>
          </w:p>
          <w:p w:rsidR="00100A94" w:rsidRPr="004A2304" w:rsidRDefault="00100A94" w:rsidP="00A91436">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A2304" w:rsidRDefault="00100A94" w:rsidP="00A91436">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F18F4" w:rsidRDefault="00100A94" w:rsidP="00A91436">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r>
      <w:tr w:rsidR="00100A94" w:rsidRPr="004F18F4" w:rsidTr="00A91436">
        <w:tc>
          <w:tcPr>
            <w:tcW w:w="9748" w:type="dxa"/>
            <w:gridSpan w:val="3"/>
            <w:vAlign w:val="center"/>
          </w:tcPr>
          <w:p w:rsidR="00100A94" w:rsidRPr="004F18F4" w:rsidRDefault="00100A94" w:rsidP="00A91436">
            <w:pPr>
              <w:jc w:val="center"/>
            </w:pPr>
            <w:r w:rsidRPr="004A2304">
              <w:rPr>
                <w:b/>
              </w:rPr>
              <w:t>Подкаталог «Технико-коммерческое предложение»</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A91436">
            <w:pPr>
              <w:jc w:val="center"/>
              <w:rPr>
                <w:rFonts w:eastAsiaTheme="majorEastAsia"/>
                <w:color w:val="000000"/>
              </w:rPr>
            </w:pPr>
            <w:r w:rsidRPr="00A96F28">
              <w:rPr>
                <w:snapToGrid w:val="0"/>
                <w:color w:val="000000"/>
              </w:rPr>
              <w:t>Письмо о подаче оферты</w:t>
            </w:r>
          </w:p>
        </w:tc>
        <w:tc>
          <w:tcPr>
            <w:tcW w:w="3041" w:type="dxa"/>
          </w:tcPr>
          <w:p w:rsidR="00100A94" w:rsidRPr="004F18F4" w:rsidRDefault="00100A94" w:rsidP="00A91436">
            <w:pPr>
              <w:jc w:val="center"/>
              <w:rPr>
                <w:sz w:val="22"/>
                <w:szCs w:val="22"/>
              </w:rPr>
            </w:pPr>
            <w:r w:rsidRPr="00A96F28">
              <w:rPr>
                <w:snapToGrid w:val="0"/>
              </w:rPr>
              <w:t>«Оферта»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Техническое предложение</w:t>
            </w:r>
          </w:p>
        </w:tc>
        <w:tc>
          <w:tcPr>
            <w:tcW w:w="3041" w:type="dxa"/>
            <w:vAlign w:val="center"/>
          </w:tcPr>
          <w:p w:rsidR="00100A94" w:rsidRPr="004F18F4" w:rsidRDefault="00100A94" w:rsidP="00A91436">
            <w:pPr>
              <w:jc w:val="center"/>
            </w:pPr>
            <w:r w:rsidRPr="004F18F4">
              <w:rPr>
                <w:sz w:val="22"/>
                <w:szCs w:val="22"/>
              </w:rPr>
              <w:t>«Техническое предложение»</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Протокол разногласий к проекту Договора</w:t>
            </w:r>
          </w:p>
        </w:tc>
        <w:tc>
          <w:tcPr>
            <w:tcW w:w="3041" w:type="dxa"/>
            <w:vAlign w:val="center"/>
          </w:tcPr>
          <w:p w:rsidR="00100A94" w:rsidRPr="004F18F4" w:rsidRDefault="00100A94" w:rsidP="00A91436">
            <w:pPr>
              <w:jc w:val="center"/>
            </w:pPr>
            <w:r w:rsidRPr="004F18F4">
              <w:rPr>
                <w:sz w:val="22"/>
                <w:szCs w:val="22"/>
              </w:rPr>
              <w:t>«Протокол разногласий»</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Календарный план</w:t>
            </w:r>
          </w:p>
        </w:tc>
        <w:tc>
          <w:tcPr>
            <w:tcW w:w="3041" w:type="dxa"/>
            <w:vAlign w:val="center"/>
          </w:tcPr>
          <w:p w:rsidR="00100A94" w:rsidRPr="004F18F4" w:rsidRDefault="00100A94" w:rsidP="00A91436">
            <w:pPr>
              <w:jc w:val="center"/>
            </w:pPr>
            <w:r w:rsidRPr="004F18F4">
              <w:rPr>
                <w:sz w:val="22"/>
                <w:szCs w:val="22"/>
              </w:rPr>
              <w:t>«Календарный план»</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100A94" w:rsidRPr="004F18F4" w:rsidRDefault="00100A94" w:rsidP="00A91436">
            <w:pPr>
              <w:jc w:val="center"/>
            </w:pPr>
            <w:r w:rsidRPr="004F18F4">
              <w:rPr>
                <w:sz w:val="22"/>
                <w:szCs w:val="22"/>
              </w:rPr>
              <w:t>«Коммерческое предложение»</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График оплаты</w:t>
            </w:r>
          </w:p>
        </w:tc>
        <w:tc>
          <w:tcPr>
            <w:tcW w:w="3041" w:type="dxa"/>
            <w:vAlign w:val="center"/>
          </w:tcPr>
          <w:p w:rsidR="00100A94" w:rsidRPr="004F18F4" w:rsidRDefault="00100A94" w:rsidP="00A91436">
            <w:pPr>
              <w:jc w:val="center"/>
            </w:pPr>
            <w:r w:rsidRPr="004F18F4">
              <w:rPr>
                <w:sz w:val="22"/>
                <w:szCs w:val="22"/>
              </w:rPr>
              <w:t>«График оплаты»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100A94" w:rsidRPr="004F18F4" w:rsidRDefault="00100A94" w:rsidP="00A91436">
            <w:pPr>
              <w:jc w:val="center"/>
            </w:pPr>
            <w:r w:rsidRPr="004F18F4">
              <w:rPr>
                <w:sz w:val="22"/>
                <w:szCs w:val="22"/>
              </w:rPr>
              <w:t>«Справка о договорах»</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Справка о материально-технических ресурсах</w:t>
            </w:r>
          </w:p>
        </w:tc>
        <w:tc>
          <w:tcPr>
            <w:tcW w:w="3041" w:type="dxa"/>
            <w:vAlign w:val="center"/>
          </w:tcPr>
          <w:p w:rsidR="00100A94" w:rsidRPr="004F18F4" w:rsidRDefault="00100A94" w:rsidP="00A91436">
            <w:pPr>
              <w:jc w:val="center"/>
            </w:pPr>
            <w:r w:rsidRPr="004F18F4">
              <w:rPr>
                <w:sz w:val="22"/>
                <w:szCs w:val="22"/>
              </w:rPr>
              <w:t>«Справка МТР»</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Справка о кадровых ресурсах</w:t>
            </w:r>
          </w:p>
        </w:tc>
        <w:tc>
          <w:tcPr>
            <w:tcW w:w="3041" w:type="dxa"/>
            <w:vAlign w:val="center"/>
          </w:tcPr>
          <w:p w:rsidR="00100A94" w:rsidRPr="004F18F4" w:rsidRDefault="00100A94" w:rsidP="00A91436">
            <w:pPr>
              <w:jc w:val="center"/>
            </w:pPr>
            <w:r w:rsidRPr="004F18F4">
              <w:rPr>
                <w:sz w:val="22"/>
                <w:szCs w:val="22"/>
              </w:rPr>
              <w:t>«Справка о кадрах»</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100A94" w:rsidRPr="004F18F4" w:rsidRDefault="00100A94" w:rsidP="00A91436">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r>
      <w:tr w:rsidR="00100A94" w:rsidRPr="004F18F4" w:rsidTr="00A91436">
        <w:tc>
          <w:tcPr>
            <w:tcW w:w="9748" w:type="dxa"/>
            <w:gridSpan w:val="3"/>
            <w:vAlign w:val="center"/>
          </w:tcPr>
          <w:p w:rsidR="00100A94" w:rsidRPr="00E60587" w:rsidRDefault="00100A94" w:rsidP="00A91436">
            <w:pPr>
              <w:jc w:val="center"/>
            </w:pPr>
            <w:r w:rsidRPr="00BF51E5">
              <w:rPr>
                <w:b/>
              </w:rPr>
              <w:t>Подкаталог «Лицензии, Свидетельства, удостоверения»</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100A94" w:rsidRPr="004F18F4" w:rsidRDefault="00100A94" w:rsidP="00A91436">
            <w:pPr>
              <w:jc w:val="center"/>
              <w:rPr>
                <w:sz w:val="22"/>
                <w:szCs w:val="22"/>
              </w:rPr>
            </w:pPr>
            <w:r w:rsidRPr="004F18F4">
              <w:rPr>
                <w:sz w:val="22"/>
                <w:szCs w:val="22"/>
              </w:rPr>
              <w:t>«Документы на осуществление видов деятельности»</w:t>
            </w:r>
          </w:p>
        </w:tc>
      </w:tr>
      <w:tr w:rsidR="00100A94" w:rsidRPr="004F18F4" w:rsidTr="00A91436">
        <w:tc>
          <w:tcPr>
            <w:tcW w:w="9748" w:type="dxa"/>
            <w:gridSpan w:val="3"/>
            <w:vAlign w:val="center"/>
          </w:tcPr>
          <w:p w:rsidR="00100A94" w:rsidRPr="004F18F4" w:rsidRDefault="00100A94" w:rsidP="00A91436">
            <w:pPr>
              <w:jc w:val="center"/>
              <w:rPr>
                <w:sz w:val="22"/>
                <w:szCs w:val="22"/>
              </w:rPr>
            </w:pPr>
            <w:r w:rsidRPr="00BF51E5">
              <w:rPr>
                <w:b/>
                <w:sz w:val="22"/>
                <w:szCs w:val="22"/>
              </w:rPr>
              <w:t>Подкаталог «Иные документы»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A91436">
            <w:pPr>
              <w:jc w:val="center"/>
              <w:rPr>
                <w:color w:val="000000"/>
              </w:rPr>
            </w:pPr>
            <w:r w:rsidRPr="00A96F28">
              <w:rPr>
                <w:snapToGrid w:val="0"/>
                <w:color w:val="000000"/>
              </w:rPr>
              <w:t>Анкета Участника закупки</w:t>
            </w:r>
          </w:p>
        </w:tc>
        <w:tc>
          <w:tcPr>
            <w:tcW w:w="3041" w:type="dxa"/>
          </w:tcPr>
          <w:p w:rsidR="00100A94" w:rsidRPr="004F18F4" w:rsidRDefault="00100A94" w:rsidP="00A91436">
            <w:pPr>
              <w:jc w:val="center"/>
              <w:rPr>
                <w:sz w:val="22"/>
                <w:szCs w:val="22"/>
              </w:rPr>
            </w:pPr>
            <w:r w:rsidRPr="00A96F28">
              <w:rPr>
                <w:snapToGrid w:val="0"/>
              </w:rPr>
              <w:t>«Анкета»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w:t>
            </w:r>
            <w:r w:rsidRPr="004F18F4">
              <w:rPr>
                <w:color w:val="000000"/>
              </w:rPr>
              <w:lastRenderedPageBreak/>
              <w:t>Организатора закупки</w:t>
            </w:r>
          </w:p>
        </w:tc>
        <w:tc>
          <w:tcPr>
            <w:tcW w:w="3041" w:type="dxa"/>
            <w:vAlign w:val="center"/>
          </w:tcPr>
          <w:p w:rsidR="00100A94" w:rsidRPr="004F18F4" w:rsidRDefault="00100A94" w:rsidP="00A91436">
            <w:pPr>
              <w:jc w:val="center"/>
            </w:pPr>
            <w:r w:rsidRPr="004F18F4">
              <w:rPr>
                <w:sz w:val="22"/>
                <w:szCs w:val="22"/>
              </w:rPr>
              <w:lastRenderedPageBreak/>
              <w:t xml:space="preserve">«Письмо об </w:t>
            </w:r>
            <w:proofErr w:type="spellStart"/>
            <w:r w:rsidRPr="004F18F4">
              <w:rPr>
                <w:sz w:val="22"/>
                <w:szCs w:val="22"/>
              </w:rPr>
              <w:t>аффилированности</w:t>
            </w:r>
            <w:proofErr w:type="spellEnd"/>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100A94" w:rsidRPr="004F18F4" w:rsidRDefault="00100A94" w:rsidP="00A91436">
            <w:pPr>
              <w:jc w:val="center"/>
            </w:pPr>
            <w:r w:rsidRPr="004F18F4">
              <w:rPr>
                <w:sz w:val="22"/>
                <w:szCs w:val="22"/>
              </w:rPr>
              <w:t>«Справка о судах»</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100A94" w:rsidRPr="004F18F4" w:rsidRDefault="00100A94" w:rsidP="00A91436">
            <w:pPr>
              <w:jc w:val="center"/>
            </w:pPr>
            <w:r w:rsidRPr="004F18F4">
              <w:rPr>
                <w:sz w:val="22"/>
                <w:szCs w:val="22"/>
              </w:rPr>
              <w:t>«Гарантийное письмо»</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100A94" w:rsidRPr="004F18F4" w:rsidRDefault="00100A94" w:rsidP="00A91436">
            <w:pPr>
              <w:jc w:val="center"/>
            </w:pPr>
            <w:r w:rsidRPr="004F18F4">
              <w:rPr>
                <w:sz w:val="22"/>
                <w:szCs w:val="22"/>
              </w:rPr>
              <w:t>«Документы на юридический адрес»</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100A94" w:rsidRPr="004F18F4" w:rsidRDefault="00100A94" w:rsidP="00A91436">
            <w:pPr>
              <w:jc w:val="center"/>
            </w:pPr>
            <w:r w:rsidRPr="004F18F4">
              <w:rPr>
                <w:sz w:val="22"/>
                <w:szCs w:val="22"/>
              </w:rPr>
              <w:t>«Сог</w:t>
            </w:r>
            <w:r>
              <w:rPr>
                <w:sz w:val="22"/>
                <w:szCs w:val="22"/>
              </w:rPr>
              <w:t>л</w:t>
            </w:r>
            <w:r w:rsidRPr="004F18F4">
              <w:rPr>
                <w:sz w:val="22"/>
                <w:szCs w:val="22"/>
              </w:rPr>
              <w:t>асие на обработку персональных данных»</w:t>
            </w:r>
          </w:p>
        </w:tc>
      </w:tr>
      <w:tr w:rsidR="00100A94" w:rsidRPr="006E3498" w:rsidTr="00A91436">
        <w:tc>
          <w:tcPr>
            <w:tcW w:w="1277" w:type="dxa"/>
            <w:vAlign w:val="center"/>
          </w:tcPr>
          <w:p w:rsidR="00100A94" w:rsidRPr="008C61EE" w:rsidRDefault="00100A94" w:rsidP="00100A94">
            <w:pPr>
              <w:numPr>
                <w:ilvl w:val="0"/>
                <w:numId w:val="68"/>
              </w:numPr>
              <w:ind w:left="0" w:firstLine="0"/>
              <w:contextualSpacing/>
              <w:jc w:val="center"/>
            </w:pPr>
          </w:p>
        </w:tc>
        <w:tc>
          <w:tcPr>
            <w:tcW w:w="5430" w:type="dxa"/>
            <w:vAlign w:val="center"/>
          </w:tcPr>
          <w:p w:rsidR="00100A94" w:rsidRPr="008C61EE" w:rsidRDefault="00100A94" w:rsidP="00A91436">
            <w:pPr>
              <w:jc w:val="center"/>
              <w:rPr>
                <w:color w:val="000000"/>
              </w:rPr>
            </w:pPr>
            <w:r w:rsidRPr="008C61EE">
              <w:rPr>
                <w:color w:val="000000"/>
              </w:rPr>
              <w:t>Иные документы, предусмотренные Разделом 7 настоящей закупочной документации</w:t>
            </w:r>
          </w:p>
        </w:tc>
        <w:tc>
          <w:tcPr>
            <w:tcW w:w="3041" w:type="dxa"/>
            <w:vAlign w:val="center"/>
          </w:tcPr>
          <w:p w:rsidR="00100A94" w:rsidRPr="008C61EE" w:rsidRDefault="00100A94" w:rsidP="00A91436">
            <w:pPr>
              <w:jc w:val="center"/>
            </w:pPr>
            <w:r w:rsidRPr="008C61EE">
              <w:rPr>
                <w:sz w:val="22"/>
                <w:szCs w:val="22"/>
              </w:rPr>
              <w:t>«Документы, предусмотренные ТЗ»</w:t>
            </w:r>
          </w:p>
        </w:tc>
      </w:tr>
      <w:tr w:rsidR="00100A94" w:rsidRPr="004F18F4" w:rsidTr="00A91436">
        <w:tc>
          <w:tcPr>
            <w:tcW w:w="1277" w:type="dxa"/>
            <w:vAlign w:val="center"/>
          </w:tcPr>
          <w:p w:rsidR="00100A94" w:rsidRPr="00096582"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100A94" w:rsidRPr="004F18F4" w:rsidRDefault="00100A94" w:rsidP="00A91436">
            <w:pPr>
              <w:jc w:val="center"/>
              <w:rPr>
                <w:b/>
                <w:sz w:val="22"/>
                <w:szCs w:val="22"/>
              </w:rPr>
            </w:pPr>
            <w:r w:rsidRPr="00E60587">
              <w:t>«Дополнительные документы»</w:t>
            </w:r>
          </w:p>
        </w:tc>
      </w:tr>
      <w:tr w:rsidR="00100A94" w:rsidRPr="004F18F4" w:rsidTr="00A91436">
        <w:tc>
          <w:tcPr>
            <w:tcW w:w="9748" w:type="dxa"/>
            <w:gridSpan w:val="3"/>
            <w:vAlign w:val="center"/>
          </w:tcPr>
          <w:p w:rsidR="00100A94" w:rsidRPr="00E60587" w:rsidRDefault="00100A94" w:rsidP="00A91436">
            <w:pPr>
              <w:jc w:val="center"/>
            </w:pPr>
            <w:r w:rsidRPr="006E3498">
              <w:rPr>
                <w:b/>
              </w:rPr>
              <w:t>Подкаталог «Документы Субподрядчика Участника 1»</w:t>
            </w:r>
          </w:p>
        </w:tc>
      </w:tr>
      <w:tr w:rsidR="00100A94" w:rsidRPr="004F18F4" w:rsidTr="00A91436">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A91436">
            <w:pPr>
              <w:jc w:val="center"/>
              <w:rPr>
                <w:rStyle w:val="FontStyle128"/>
                <w:sz w:val="24"/>
                <w:szCs w:val="24"/>
              </w:rPr>
            </w:pPr>
            <w:r w:rsidRPr="00FA2329">
              <w:t xml:space="preserve">Документы, предусмотренные п. </w:t>
            </w:r>
            <w:r>
              <w:t>6</w:t>
            </w:r>
            <w:r w:rsidRPr="00FA2329">
              <w:t>.</w:t>
            </w:r>
            <w:r w:rsidRPr="00A96F28">
              <w:rPr>
                <w:snapToGrid w:val="0"/>
                <w:color w:val="000000"/>
              </w:rPr>
              <w:t>8</w:t>
            </w:r>
            <w:r w:rsidRPr="00FA2329">
              <w:t>. Закупочной документации</w:t>
            </w:r>
          </w:p>
        </w:tc>
        <w:tc>
          <w:tcPr>
            <w:tcW w:w="3041" w:type="dxa"/>
          </w:tcPr>
          <w:p w:rsidR="00100A94" w:rsidRPr="00E60587" w:rsidRDefault="00100A94" w:rsidP="00A91436">
            <w:pPr>
              <w:jc w:val="center"/>
            </w:pPr>
            <w:r w:rsidRPr="00A96F28">
              <w:rPr>
                <w:snapToGrid w:val="0"/>
              </w:rPr>
              <w:t>«Документы субподрядчика»</w:t>
            </w:r>
          </w:p>
        </w:tc>
      </w:tr>
      <w:tr w:rsidR="00100A94" w:rsidRPr="004F18F4" w:rsidTr="00A91436">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A91436">
            <w:pPr>
              <w:jc w:val="center"/>
              <w:rPr>
                <w:rStyle w:val="FontStyle128"/>
                <w:sz w:val="24"/>
                <w:szCs w:val="24"/>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.10. Закупочной документации</w:t>
            </w:r>
          </w:p>
        </w:tc>
        <w:tc>
          <w:tcPr>
            <w:tcW w:w="3041" w:type="dxa"/>
          </w:tcPr>
          <w:p w:rsidR="00100A94" w:rsidRPr="00E60587" w:rsidRDefault="00100A94" w:rsidP="00A91436">
            <w:pPr>
              <w:jc w:val="center"/>
            </w:pPr>
            <w:r w:rsidRPr="00A96F28">
              <w:rPr>
                <w:snapToGrid w:val="0"/>
              </w:rPr>
              <w:t>«Документы коллективного участника»</w:t>
            </w:r>
          </w:p>
        </w:tc>
      </w:tr>
    </w:tbl>
    <w:p w:rsidR="00100A94" w:rsidRDefault="00100A94"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вышеуказанной таблицей.</w:t>
      </w:r>
    </w:p>
    <w:p w:rsidR="00434290" w:rsidRDefault="00434290" w:rsidP="00310A1E">
      <w:pPr>
        <w:pStyle w:val="af8"/>
        <w:numPr>
          <w:ilvl w:val="3"/>
          <w:numId w:val="46"/>
        </w:numPr>
        <w:ind w:left="1134" w:hanging="1134"/>
        <w:contextualSpacing w:val="0"/>
        <w:jc w:val="both"/>
      </w:pPr>
      <w:r w:rsidRPr="00434290">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100A94">
        <w:t xml:space="preserve"> при этом наименования файлов должны соответствовать содержащимся в них сведениям</w:t>
      </w:r>
      <w:r w:rsidRPr="00434290">
        <w:t>.</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w:t>
            </w:r>
            <w:r w:rsidRPr="00BB4ABB">
              <w:rPr>
                <w:snapToGrid w:val="0"/>
                <w:color w:val="FF0000"/>
                <w:sz w:val="16"/>
                <w:szCs w:val="16"/>
              </w:rPr>
              <w:lastRenderedPageBreak/>
              <w:t>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w:t>
            </w:r>
            <w:r w:rsidRPr="00066461">
              <w:rPr>
                <w:snapToGrid w:val="0"/>
                <w:color w:val="000000"/>
                <w:sz w:val="16"/>
                <w:szCs w:val="16"/>
              </w:rPr>
              <w:lastRenderedPageBreak/>
              <w:t>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w:t>
            </w:r>
            <w:r w:rsidRPr="008F19B8">
              <w:rPr>
                <w:snapToGrid w:val="0"/>
                <w:color w:val="000000"/>
                <w:sz w:val="16"/>
                <w:szCs w:val="16"/>
              </w:rPr>
              <w:lastRenderedPageBreak/>
              <w:t xml:space="preserve">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выдачи не позднее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w:t>
            </w:r>
            <w:r w:rsidRPr="00663490">
              <w:rPr>
                <w:snapToGrid w:val="0"/>
                <w:color w:val="FF0000"/>
                <w:sz w:val="16"/>
                <w:szCs w:val="16"/>
              </w:rPr>
              <w:lastRenderedPageBreak/>
              <w:t>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lastRenderedPageBreak/>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w:t>
            </w:r>
            <w:r w:rsidRPr="00BB4ABB">
              <w:rPr>
                <w:color w:val="FF0000"/>
                <w:sz w:val="16"/>
                <w:szCs w:val="16"/>
              </w:rPr>
              <w:lastRenderedPageBreak/>
              <w:t>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A91436">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31201E" w:rsidP="00A91436">
            <w:pPr>
              <w:spacing w:after="60"/>
              <w:jc w:val="both"/>
              <w:rPr>
                <w:snapToGrid w:val="0"/>
                <w:color w:val="000000"/>
                <w:sz w:val="16"/>
                <w:szCs w:val="16"/>
              </w:rPr>
            </w:pPr>
            <w:hyperlink r:id="rId19" w:history="1">
              <w:r w:rsidR="00B403BB" w:rsidRPr="00A437F1">
                <w:rPr>
                  <w:rStyle w:val="ac"/>
                  <w:snapToGrid w:val="0"/>
                  <w:sz w:val="16"/>
                  <w:szCs w:val="16"/>
                </w:rPr>
                <w:t>https://rmsp.nalog.ru/search.html</w:t>
              </w:r>
            </w:hyperlink>
          </w:p>
          <w:p w:rsidR="00B403BB" w:rsidRDefault="00B403BB" w:rsidP="00A91436">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A91436">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A91436">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A91436">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A91436">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A91436">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lastRenderedPageBreak/>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D11853">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D11853">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w:t>
      </w:r>
      <w:r w:rsidRPr="002E2BE8">
        <w:lastRenderedPageBreak/>
        <w:t xml:space="preserve">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w:t>
      </w:r>
      <w:r w:rsidR="00C70A62" w:rsidRPr="00821CD0">
        <w:lastRenderedPageBreak/>
        <w:t xml:space="preserve">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w:t>
      </w:r>
      <w:r w:rsidR="00100A94">
        <w:t xml:space="preserve"> (за исключением документов указанных в </w:t>
      </w:r>
      <w:proofErr w:type="spellStart"/>
      <w:r w:rsidR="00100A94">
        <w:t>п.п</w:t>
      </w:r>
      <w:proofErr w:type="spellEnd"/>
      <w:r w:rsidR="00100A94">
        <w:t>. 21-26, 38 пункта 6.2.1)</w:t>
      </w:r>
      <w:r w:rsidRPr="00CB0E14">
        <w:t>, а также документы, оформляемые на субподрядчик</w:t>
      </w:r>
      <w:proofErr w:type="gramStart"/>
      <w:r w:rsidRPr="00CB0E14">
        <w:t>а(</w:t>
      </w:r>
      <w:proofErr w:type="spellStart"/>
      <w:proofErr w:type="gramEnd"/>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lastRenderedPageBreak/>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w:t>
      </w:r>
      <w:r w:rsidRPr="00343A81">
        <w:lastRenderedPageBreak/>
        <w:t xml:space="preserve">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lastRenderedPageBreak/>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w:t>
      </w:r>
      <w:r w:rsidRPr="00343A81">
        <w:lastRenderedPageBreak/>
        <w:t>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0A05D0">
        <w:lastRenderedPageBreak/>
        <w:t>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4E6BE4" w:rsidP="00897A84">
      <w:pPr>
        <w:pStyle w:val="Style12"/>
        <w:widowControl/>
        <w:tabs>
          <w:tab w:val="left" w:leader="underscore" w:pos="9864"/>
        </w:tabs>
        <w:spacing w:line="324" w:lineRule="exact"/>
        <w:ind w:firstLine="851"/>
        <w:rPr>
          <w:i/>
          <w:color w:val="548DD4" w:themeColor="text2" w:themeTint="99"/>
        </w:rPr>
      </w:pPr>
      <w:r w:rsidRPr="00EE512B">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4E6BE4" w:rsidRPr="005E632E" w:rsidRDefault="004E6BE4" w:rsidP="004E6BE4">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4E6BE4" w:rsidRPr="00A5170E" w:rsidRDefault="004E6BE4" w:rsidP="004E6BE4">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D11853">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позиции в таблице</w:t>
            </w:r>
            <w:r w:rsidR="0073653D">
              <w:rPr>
                <w:snapToGrid w:val="0"/>
              </w:rPr>
              <w:t xml:space="preserve"> </w:t>
            </w:r>
            <w:r w:rsidRPr="00297AA2">
              <w:rPr>
                <w:snapToGrid w:val="0"/>
              </w:rPr>
              <w:t xml:space="preserve">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2"/>
          <w:numId w:val="56"/>
        </w:numPr>
        <w:contextualSpacing/>
      </w:pPr>
      <w:bookmarkStart w:id="309" w:name="_Toc422244231"/>
      <w:r w:rsidRPr="00DF4F05">
        <w:t>Коммерческо</w:t>
      </w:r>
      <w:r w:rsidR="0073653D">
        <w:t>е</w:t>
      </w:r>
      <w:r w:rsidRPr="00DF4F05">
        <w:t xml:space="preserve"> предложени</w:t>
      </w:r>
      <w:r w:rsidR="0073653D">
        <w:t>е</w:t>
      </w:r>
      <w:r w:rsidRPr="00DF4F05">
        <w:t xml:space="preserve"> на поставку товаров</w:t>
      </w:r>
      <w:bookmarkEnd w:id="309"/>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Default="00DF4F05" w:rsidP="00DF4F05">
      <w:pPr>
        <w:rPr>
          <w:color w:val="000000"/>
          <w:spacing w:val="36"/>
        </w:rPr>
      </w:pPr>
      <w:bookmarkStart w:id="310" w:name="_Toc422244232"/>
    </w:p>
    <w:p w:rsidR="0073653D" w:rsidRPr="00DF4F05" w:rsidRDefault="0073653D" w:rsidP="00DF4F05">
      <w:pPr>
        <w:rPr>
          <w:color w:val="000000"/>
          <w:spacing w:val="36"/>
        </w:rPr>
      </w:pPr>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bookmarkEnd w:id="310"/>
    <w:p w:rsidR="0073653D" w:rsidRDefault="0073653D" w:rsidP="0073653D">
      <w:pPr>
        <w:pStyle w:val="af8"/>
        <w:numPr>
          <w:ilvl w:val="3"/>
          <w:numId w:val="56"/>
        </w:numPr>
        <w:ind w:left="993" w:hanging="993"/>
        <w:jc w:val="both"/>
        <w:rPr>
          <w:b/>
        </w:rPr>
      </w:pPr>
      <w:r w:rsidRPr="0075716B">
        <w:rPr>
          <w:b/>
        </w:rPr>
        <w:t>Инструкции по заполнению</w:t>
      </w:r>
    </w:p>
    <w:p w:rsidR="0073653D" w:rsidRPr="000E7DF8" w:rsidRDefault="0073653D" w:rsidP="0073653D">
      <w:pPr>
        <w:pStyle w:val="af8"/>
        <w:numPr>
          <w:ilvl w:val="3"/>
          <w:numId w:val="56"/>
        </w:numPr>
        <w:ind w:left="993" w:hanging="993"/>
        <w:jc w:val="both"/>
        <w:rPr>
          <w:b/>
        </w:rPr>
      </w:pPr>
      <w:r>
        <w:t>Коммерческое предложение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rsidR="0073653D" w:rsidRPr="0073653D" w:rsidRDefault="0073653D" w:rsidP="0073653D">
      <w:pPr>
        <w:pStyle w:val="af8"/>
        <w:numPr>
          <w:ilvl w:val="3"/>
          <w:numId w:val="56"/>
        </w:numPr>
        <w:ind w:left="993" w:hanging="993"/>
        <w:jc w:val="both"/>
        <w:rPr>
          <w:b/>
        </w:rPr>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rsidR="00297AA2" w:rsidRPr="0073653D" w:rsidRDefault="0073653D" w:rsidP="0073653D">
      <w:pPr>
        <w:pStyle w:val="af8"/>
        <w:numPr>
          <w:ilvl w:val="3"/>
          <w:numId w:val="56"/>
        </w:numPr>
        <w:ind w:left="993" w:hanging="993"/>
        <w:jc w:val="both"/>
        <w:rPr>
          <w:b/>
        </w:rPr>
      </w:pPr>
      <w:r w:rsidRPr="0073653D">
        <w:rPr>
          <w:u w:val="single"/>
        </w:rPr>
        <w:t>Дополнительные требования к заполнению приведены в Инструкции по заполнению шаблона, содержащейся внутри файла “Коммерческое предложение на поставку товаров”</w:t>
      </w:r>
      <w:r w:rsidRPr="00635137">
        <w:t>.</w:t>
      </w:r>
      <w:r w:rsidR="00297AA2"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1"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2" w:name="_Toc422244234"/>
      <w:r w:rsidRPr="00297AA2">
        <w:t>10.4.1 Форма сводной таблицы стоимости работ/услуг</w:t>
      </w:r>
      <w:bookmarkEnd w:id="312"/>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3" w:name="_Toc422244235"/>
      <w:r w:rsidRPr="00297AA2">
        <w:lastRenderedPageBreak/>
        <w:t>10.4.1.1 Приложение №1 к форме сводной таблице стоимости работ/услуг</w:t>
      </w:r>
      <w:bookmarkEnd w:id="313"/>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4" w:name="_Toc422244236"/>
      <w:r w:rsidRPr="00297AA2">
        <w:rPr>
          <w:b/>
        </w:rPr>
        <w:lastRenderedPageBreak/>
        <w:t>10.4.2 Инструкции по заполнению</w:t>
      </w:r>
      <w:bookmarkEnd w:id="314"/>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1"/>
    </w:p>
    <w:p w:rsidR="00297AA2" w:rsidRPr="00297AA2" w:rsidRDefault="00297AA2" w:rsidP="00297AA2">
      <w:pPr>
        <w:spacing w:before="60" w:after="60"/>
        <w:jc w:val="both"/>
        <w:outlineLvl w:val="1"/>
      </w:pPr>
      <w:bookmarkStart w:id="315" w:name="_Toc422244238"/>
      <w:r w:rsidRPr="00297AA2">
        <w:t>10.5.1 Форма Протокола разногласий к проекту Договора</w:t>
      </w:r>
      <w:bookmarkEnd w:id="31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6" w:name="_Toc422244239"/>
      <w:r w:rsidRPr="00297AA2">
        <w:rPr>
          <w:b/>
        </w:rPr>
        <w:lastRenderedPageBreak/>
        <w:t>10.5.2 Инструкции по заполнению Протокола разногласий к проекту Договора</w:t>
      </w:r>
      <w:bookmarkEnd w:id="316"/>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10.5.2.4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7" w:name="_Toc422244240"/>
      <w:r w:rsidRPr="00297AA2">
        <w:rPr>
          <w:b/>
        </w:rPr>
        <w:lastRenderedPageBreak/>
        <w:t>10.6 Календарный план (форма 6)</w:t>
      </w:r>
      <w:bookmarkEnd w:id="317"/>
    </w:p>
    <w:p w:rsidR="00297AA2" w:rsidRPr="00297AA2" w:rsidRDefault="00297AA2" w:rsidP="00297AA2">
      <w:pPr>
        <w:spacing w:before="60" w:after="60"/>
        <w:jc w:val="both"/>
        <w:outlineLvl w:val="1"/>
      </w:pPr>
      <w:bookmarkStart w:id="318" w:name="_Toc422244241"/>
      <w:r w:rsidRPr="00297AA2">
        <w:t>10.6.1 Форма календарного плана</w:t>
      </w:r>
      <w:bookmarkEnd w:id="318"/>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9" w:name="_Toc422244242"/>
      <w:r w:rsidRPr="00297AA2">
        <w:rPr>
          <w:b/>
        </w:rPr>
        <w:lastRenderedPageBreak/>
        <w:t>10.6.2 Инструкции по заполнению</w:t>
      </w:r>
      <w:bookmarkEnd w:id="319"/>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0"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0"/>
    </w:p>
    <w:p w:rsidR="00297AA2" w:rsidRPr="00297AA2" w:rsidRDefault="00297AA2" w:rsidP="00297AA2">
      <w:pPr>
        <w:spacing w:before="60" w:after="60"/>
        <w:jc w:val="both"/>
        <w:outlineLvl w:val="1"/>
      </w:pPr>
      <w:bookmarkStart w:id="321" w:name="_Toc422244244"/>
      <w:r w:rsidRPr="00297AA2">
        <w:t>10.7.1 Форма графика оплаты</w:t>
      </w:r>
      <w:bookmarkEnd w:id="321"/>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2"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w:t>
            </w:r>
            <w:r w:rsidRPr="00035E3B">
              <w:rPr>
                <w:i/>
                <w:highlight w:val="yellow"/>
                <w:lang w:eastAsia="en-US"/>
              </w:rPr>
              <w:lastRenderedPageBreak/>
              <w:t>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w:t>
            </w:r>
            <w:r w:rsidRPr="00035E3B">
              <w:rPr>
                <w:color w:val="000000"/>
                <w:lang w:eastAsia="en-US"/>
              </w:rPr>
              <w:lastRenderedPageBreak/>
              <w:t>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w:t>
            </w:r>
            <w:r w:rsidRPr="00035E3B">
              <w:rPr>
                <w:i/>
                <w:highlight w:val="yellow"/>
                <w:lang w:eastAsia="en-US"/>
              </w:rPr>
              <w:lastRenderedPageBreak/>
              <w:t>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w:t>
            </w:r>
            <w:r w:rsidRPr="00035E3B">
              <w:rPr>
                <w:color w:val="000000"/>
                <w:lang w:eastAsia="en-US"/>
              </w:rPr>
              <w:lastRenderedPageBreak/>
              <w:t>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поставки /выполнения работ/оказания услуг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w:t>
            </w:r>
            <w:r w:rsidRPr="00035E3B">
              <w:rPr>
                <w:b/>
                <w:color w:val="000000"/>
                <w:lang w:eastAsia="en-US"/>
              </w:rPr>
              <w:lastRenderedPageBreak/>
              <w:t xml:space="preserve">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w:t>
            </w:r>
            <w:r w:rsidRPr="00035E3B">
              <w:rPr>
                <w:color w:val="000000"/>
                <w:lang w:eastAsia="en-US"/>
              </w:rPr>
              <w:lastRenderedPageBreak/>
              <w:t>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w:t>
            </w:r>
            <w:r w:rsidRPr="00035E3B">
              <w:rPr>
                <w:color w:val="000000"/>
                <w:lang w:eastAsia="en-US"/>
              </w:rPr>
              <w:lastRenderedPageBreak/>
              <w:t xml:space="preserve">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A91436">
        <w:tc>
          <w:tcPr>
            <w:tcW w:w="4820" w:type="dxa"/>
          </w:tcPr>
          <w:p w:rsidR="00035E3B" w:rsidRPr="00035E3B" w:rsidRDefault="00035E3B" w:rsidP="00035E3B">
            <w:pPr>
              <w:jc w:val="right"/>
              <w:rPr>
                <w:sz w:val="26"/>
                <w:szCs w:val="26"/>
              </w:rPr>
            </w:pPr>
            <w:r w:rsidRPr="00035E3B">
              <w:rPr>
                <w:sz w:val="26"/>
                <w:szCs w:val="26"/>
              </w:rPr>
              <w:lastRenderedPageBreak/>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A91436">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3" w:name="_Toc422244245"/>
      <w:bookmarkStart w:id="324" w:name="_Toc425352024"/>
      <w:bookmarkStart w:id="325" w:name="_Toc425411400"/>
      <w:bookmarkStart w:id="326" w:name="_Toc425433770"/>
      <w:r w:rsidRPr="00035E3B">
        <w:rPr>
          <w:b/>
        </w:rPr>
        <w:lastRenderedPageBreak/>
        <w:t>10.7.2Инструкции по заполнению</w:t>
      </w:r>
      <w:bookmarkEnd w:id="323"/>
      <w:bookmarkEnd w:id="324"/>
      <w:bookmarkEnd w:id="325"/>
      <w:bookmarkEnd w:id="326"/>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10.7.2.2. Потенциальный участник указывает свое фирменное наименование (в т.ч.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4E6BE4">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4E6BE4">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2"/>
    </w:p>
    <w:p w:rsidR="00297AA2" w:rsidRPr="00297AA2" w:rsidRDefault="00297AA2" w:rsidP="00297AA2">
      <w:pPr>
        <w:spacing w:before="60" w:after="60"/>
        <w:jc w:val="both"/>
        <w:outlineLvl w:val="1"/>
      </w:pPr>
      <w:bookmarkStart w:id="327" w:name="_Toc422244247"/>
      <w:r w:rsidRPr="00297AA2">
        <w:t>10.8.1 Форма Анкеты Потенциального участника закупки</w:t>
      </w:r>
      <w:bookmarkEnd w:id="32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8" w:name="_Toc422244248"/>
      <w:r w:rsidRPr="00297AA2">
        <w:rPr>
          <w:b/>
        </w:rPr>
        <w:lastRenderedPageBreak/>
        <w:t>10.8.2 Инструкции по заполнению</w:t>
      </w:r>
      <w:bookmarkEnd w:id="328"/>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9" w:name="_Toc422244249"/>
      <w:r w:rsidRPr="00297AA2">
        <w:rPr>
          <w:b/>
        </w:rPr>
        <w:lastRenderedPageBreak/>
        <w:t>10.9 Справка о перечне и годовых объемах выполнения аналогичных договоров (форма 9)</w:t>
      </w:r>
      <w:bookmarkEnd w:id="329"/>
    </w:p>
    <w:p w:rsidR="00297AA2" w:rsidRPr="00297AA2" w:rsidRDefault="00297AA2" w:rsidP="00297AA2">
      <w:pPr>
        <w:spacing w:before="60" w:after="60"/>
        <w:jc w:val="both"/>
        <w:outlineLvl w:val="1"/>
      </w:pPr>
      <w:bookmarkStart w:id="330" w:name="_Toc422244250"/>
      <w:r w:rsidRPr="00297AA2">
        <w:t>10.9.1 Форма Справки о перечне и годовых объемах выполнения аналогичных договоров</w:t>
      </w:r>
      <w:bookmarkEnd w:id="33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1" w:name="_Toc422244251"/>
      <w:r w:rsidRPr="00297AA2">
        <w:rPr>
          <w:b/>
        </w:rPr>
        <w:lastRenderedPageBreak/>
        <w:t>10.9.2 Инструкции по заполнению</w:t>
      </w:r>
      <w:bookmarkEnd w:id="331"/>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2"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2"/>
    </w:p>
    <w:p w:rsidR="00297AA2" w:rsidRPr="00297AA2" w:rsidRDefault="00297AA2" w:rsidP="00297AA2">
      <w:pPr>
        <w:spacing w:before="60" w:after="60"/>
        <w:jc w:val="both"/>
        <w:outlineLvl w:val="1"/>
      </w:pPr>
      <w:bookmarkStart w:id="333" w:name="_Toc422244253"/>
      <w:r w:rsidRPr="00297AA2">
        <w:t>10.10.1 Форма Справки о материально-технических ресурсах</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4" w:name="_Toc422244254"/>
      <w:r w:rsidRPr="00297AA2">
        <w:rPr>
          <w:b/>
        </w:rPr>
        <w:lastRenderedPageBreak/>
        <w:t>10.10.2 Инструкции по заполнению</w:t>
      </w:r>
      <w:bookmarkEnd w:id="334"/>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5" w:name="_Toc422244255"/>
      <w:r w:rsidRPr="00297AA2">
        <w:rPr>
          <w:b/>
        </w:rPr>
        <w:lastRenderedPageBreak/>
        <w:t>10.11 Справ</w:t>
      </w:r>
      <w:r w:rsidR="007F5C8D">
        <w:rPr>
          <w:b/>
        </w:rPr>
        <w:t>ка о кадровых ресурсах (форма 11</w:t>
      </w:r>
      <w:r w:rsidRPr="00297AA2">
        <w:rPr>
          <w:b/>
        </w:rPr>
        <w:t>)</w:t>
      </w:r>
      <w:bookmarkEnd w:id="335"/>
    </w:p>
    <w:p w:rsidR="00297AA2" w:rsidRPr="00297AA2" w:rsidRDefault="00297AA2" w:rsidP="00297AA2">
      <w:pPr>
        <w:spacing w:before="60" w:after="60"/>
        <w:jc w:val="both"/>
        <w:outlineLvl w:val="1"/>
      </w:pPr>
      <w:bookmarkStart w:id="336" w:name="_Toc422244256"/>
      <w:r w:rsidRPr="00297AA2">
        <w:t>10.11.1 .Форма Справки о кадровых ресурсах</w:t>
      </w:r>
      <w:bookmarkEnd w:id="33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7" w:name="_Toc422244257"/>
      <w:r>
        <w:rPr>
          <w:b/>
        </w:rPr>
        <w:lastRenderedPageBreak/>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7"/>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8"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8"/>
    </w:p>
    <w:p w:rsidR="00297AA2" w:rsidRPr="00297AA2" w:rsidRDefault="00297AA2" w:rsidP="00297AA2">
      <w:pPr>
        <w:spacing w:before="60" w:after="60"/>
        <w:jc w:val="both"/>
        <w:outlineLvl w:val="1"/>
      </w:pPr>
      <w:bookmarkStart w:id="339"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0" w:name="_Toc422244260"/>
      <w:r w:rsidRPr="00297AA2">
        <w:rPr>
          <w:b/>
        </w:rPr>
        <w:lastRenderedPageBreak/>
        <w:t>10.12.2 Инструкции по заполнению</w:t>
      </w:r>
      <w:bookmarkEnd w:id="340"/>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1" w:name="_Toc422244261"/>
      <w:r w:rsidRPr="00297AA2">
        <w:rPr>
          <w:b/>
        </w:rPr>
        <w:lastRenderedPageBreak/>
        <w:t>10.13 Опись документов, содержащихся в заявке на участие в закупке (форма 13)</w:t>
      </w:r>
      <w:bookmarkEnd w:id="341"/>
    </w:p>
    <w:p w:rsidR="00297AA2" w:rsidRPr="00297AA2" w:rsidRDefault="00297AA2" w:rsidP="00297AA2">
      <w:pPr>
        <w:spacing w:before="60" w:after="60"/>
        <w:jc w:val="both"/>
        <w:outlineLvl w:val="1"/>
      </w:pPr>
      <w:bookmarkStart w:id="342" w:name="_Toc422244262"/>
      <w:r w:rsidRPr="00297AA2">
        <w:t>10.13.1 Форма описи документов, содержащихся в заявке на участие в закупке</w:t>
      </w:r>
      <w:bookmarkEnd w:id="34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3" w:name="_Toc422244263"/>
      <w:r w:rsidRPr="00297AA2">
        <w:rPr>
          <w:b/>
        </w:rPr>
        <w:lastRenderedPageBreak/>
        <w:t>10.13.2 Инструкции по заполнению</w:t>
      </w:r>
      <w:bookmarkEnd w:id="343"/>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4" w:name="_Toc422244264"/>
      <w:r w:rsidRPr="00297AA2">
        <w:rPr>
          <w:b/>
        </w:rPr>
        <w:lastRenderedPageBreak/>
        <w:t>10.14 Справка об участии в судебных разбирательствах (форма 14)</w:t>
      </w:r>
      <w:bookmarkEnd w:id="344"/>
    </w:p>
    <w:p w:rsidR="00297AA2" w:rsidRPr="00297AA2" w:rsidRDefault="00297AA2" w:rsidP="00297AA2">
      <w:pPr>
        <w:spacing w:before="60" w:after="60"/>
        <w:jc w:val="both"/>
        <w:outlineLvl w:val="1"/>
      </w:pPr>
      <w:bookmarkStart w:id="345" w:name="_Toc422244265"/>
      <w:r w:rsidRPr="00297AA2">
        <w:t>10.14.1 Форма справки об участии в судебных разбирательствах</w:t>
      </w:r>
      <w:bookmarkEnd w:id="34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7"/>
            <w:r w:rsidRPr="00297AA2">
              <w:rPr>
                <w:sz w:val="22"/>
                <w:szCs w:val="22"/>
              </w:rPr>
              <w:t>Наименование суда</w:t>
            </w:r>
            <w:bookmarkEnd w:id="34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8"/>
            <w:r w:rsidRPr="00297AA2">
              <w:rPr>
                <w:sz w:val="22"/>
                <w:szCs w:val="22"/>
              </w:rPr>
              <w:t>Предмет и цена иска (в рублях)</w:t>
            </w:r>
            <w:bookmarkEnd w:id="34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9"/>
            <w:r w:rsidRPr="00297AA2">
              <w:rPr>
                <w:sz w:val="22"/>
                <w:szCs w:val="22"/>
              </w:rPr>
              <w:t>Решение суда и дата вступления решения в законную силу</w:t>
            </w:r>
            <w:bookmarkEnd w:id="34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0" w:name="_Toc422244270"/>
            <w:r w:rsidRPr="00297AA2">
              <w:rPr>
                <w:sz w:val="22"/>
                <w:szCs w:val="22"/>
              </w:rPr>
              <w:t>Форма процессуального участия Потенциального участника закупки (истец, ответчик, третье лицо)</w:t>
            </w:r>
            <w:bookmarkEnd w:id="35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71"/>
            <w:r w:rsidRPr="00297AA2">
              <w:rPr>
                <w:sz w:val="22"/>
                <w:szCs w:val="22"/>
              </w:rPr>
              <w:t>Полное наименование других сторон с указанием их формы процессуального участия</w:t>
            </w:r>
            <w:bookmarkEnd w:id="351"/>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2"/>
            <w:r w:rsidRPr="00297AA2">
              <w:rPr>
                <w:i/>
                <w:sz w:val="18"/>
                <w:szCs w:val="18"/>
                <w:lang w:val="en-US"/>
              </w:rPr>
              <w:t>1</w:t>
            </w:r>
            <w:bookmarkEnd w:id="35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3"/>
            <w:r w:rsidRPr="00297AA2">
              <w:rPr>
                <w:i/>
                <w:sz w:val="18"/>
                <w:szCs w:val="18"/>
                <w:lang w:val="en-US"/>
              </w:rPr>
              <w:t>2</w:t>
            </w:r>
            <w:bookmarkEnd w:id="35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4"/>
            <w:r w:rsidRPr="00297AA2">
              <w:rPr>
                <w:i/>
                <w:sz w:val="18"/>
                <w:szCs w:val="18"/>
                <w:lang w:val="en-US"/>
              </w:rPr>
              <w:t>3</w:t>
            </w:r>
            <w:bookmarkEnd w:id="35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5"/>
            <w:r w:rsidRPr="00297AA2">
              <w:rPr>
                <w:i/>
                <w:sz w:val="18"/>
                <w:szCs w:val="18"/>
                <w:lang w:val="en-US"/>
              </w:rPr>
              <w:t>4</w:t>
            </w:r>
            <w:bookmarkEnd w:id="35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6" w:name="_Toc422244276"/>
            <w:r w:rsidRPr="00297AA2">
              <w:rPr>
                <w:i/>
                <w:sz w:val="18"/>
                <w:szCs w:val="18"/>
                <w:lang w:val="en-US"/>
              </w:rPr>
              <w:t>5</w:t>
            </w:r>
            <w:bookmarkEnd w:id="35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7"/>
            <w:r w:rsidRPr="00297AA2">
              <w:rPr>
                <w:i/>
                <w:sz w:val="18"/>
                <w:szCs w:val="18"/>
                <w:lang w:val="en-US"/>
              </w:rPr>
              <w:t>6</w:t>
            </w:r>
            <w:bookmarkEnd w:id="357"/>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8" w:name="_Toc422244278"/>
      <w:r w:rsidRPr="00297AA2">
        <w:rPr>
          <w:b/>
        </w:rPr>
        <w:lastRenderedPageBreak/>
        <w:t>10.14.2 Инструкции по заполнению</w:t>
      </w:r>
      <w:bookmarkEnd w:id="358"/>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9"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9"/>
    </w:p>
    <w:p w:rsidR="00297AA2" w:rsidRPr="00297AA2" w:rsidRDefault="00297AA2" w:rsidP="00297AA2">
      <w:pPr>
        <w:spacing w:before="60" w:after="60"/>
        <w:jc w:val="both"/>
        <w:outlineLvl w:val="1"/>
      </w:pPr>
      <w:bookmarkStart w:id="360" w:name="_Toc422244280"/>
      <w:r w:rsidRPr="00297AA2">
        <w:t>10.15.1 Форма гарантийного письма на предоставление сведений о цепочке собственников</w:t>
      </w:r>
      <w:bookmarkEnd w:id="36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1" w:name="_Toc422244281"/>
            <w:r w:rsidRPr="00297AA2">
              <w:rPr>
                <w:b/>
                <w:iCs/>
                <w:snapToGrid w:val="0"/>
                <w:color w:val="943634"/>
              </w:rPr>
              <w:t>БЛАНК ПОТЕНЦИАЛЬНОГО УЧАСТНИКА</w:t>
            </w:r>
            <w:bookmarkEnd w:id="361"/>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0"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lastRenderedPageBreak/>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lastRenderedPageBreak/>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lastRenderedPageBreak/>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lastRenderedPageBreak/>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2"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2"/>
    </w:p>
    <w:p w:rsidR="00297AA2" w:rsidRPr="00297AA2" w:rsidRDefault="00297AA2" w:rsidP="00297AA2">
      <w:pPr>
        <w:spacing w:before="60" w:after="60"/>
        <w:jc w:val="both"/>
        <w:outlineLvl w:val="1"/>
      </w:pPr>
      <w:bookmarkStart w:id="363" w:name="_Toc422244289"/>
      <w:r w:rsidRPr="00297AA2">
        <w:t>10.1</w:t>
      </w:r>
      <w:r w:rsidR="00E23C22">
        <w:t>8</w:t>
      </w:r>
      <w:r w:rsidRPr="00297AA2">
        <w:t>.1 Форма банковской гарантии</w:t>
      </w:r>
      <w:bookmarkEnd w:id="36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w:t>
      </w:r>
      <w:r w:rsidRPr="00297AA2">
        <w:lastRenderedPageBreak/>
        <w:t>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4E6BE4">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4"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4"/>
    </w:p>
    <w:p w:rsidR="00297AA2" w:rsidRPr="00297AA2" w:rsidRDefault="00297AA2" w:rsidP="00297AA2">
      <w:pPr>
        <w:spacing w:before="60" w:after="60"/>
        <w:jc w:val="both"/>
        <w:outlineLvl w:val="1"/>
      </w:pPr>
      <w:bookmarkStart w:id="365"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4E6BE4" w:rsidP="00297AA2">
      <w:pPr>
        <w:jc w:val="both"/>
      </w:pPr>
      <w:r>
        <w:t>г. Томск</w:t>
      </w:r>
      <w:r w:rsidR="00297AA2" w:rsidRPr="00297AA2">
        <w:t>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6"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6"/>
    </w:p>
    <w:p w:rsidR="00297AA2" w:rsidRPr="00297AA2" w:rsidRDefault="00297AA2" w:rsidP="002C64A4">
      <w:pPr>
        <w:spacing w:before="60" w:after="60"/>
        <w:jc w:val="both"/>
        <w:outlineLvl w:val="1"/>
      </w:pPr>
      <w:bookmarkStart w:id="367" w:name="_Toc422244293"/>
      <w:r w:rsidRPr="00297AA2">
        <w:t>10.2</w:t>
      </w:r>
      <w:r w:rsidR="00E23C22">
        <w:t>0</w:t>
      </w:r>
      <w:r w:rsidRPr="00297AA2">
        <w:t>.1 Форма банковской гарантии</w:t>
      </w:r>
      <w:bookmarkEnd w:id="367"/>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w:t>
      </w:r>
      <w:r w:rsidRPr="00297AA2">
        <w:lastRenderedPageBreak/>
        <w:t>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4E6BE4">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8"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8"/>
    </w:p>
    <w:p w:rsidR="00297AA2" w:rsidRPr="00297AA2" w:rsidRDefault="00297AA2" w:rsidP="002C64A4">
      <w:pPr>
        <w:spacing w:before="60" w:after="60"/>
        <w:jc w:val="both"/>
        <w:outlineLvl w:val="1"/>
      </w:pPr>
      <w:bookmarkStart w:id="369" w:name="_Toc422244295"/>
      <w:r w:rsidRPr="00297AA2">
        <w:t>10.2</w:t>
      </w:r>
      <w:r w:rsidR="00E23C22">
        <w:t>1</w:t>
      </w:r>
      <w:r w:rsidRPr="00297AA2">
        <w:t>.1 Форма акта приемки Банковской гарантии</w:t>
      </w:r>
      <w:bookmarkEnd w:id="36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2"/>
        <w:gridCol w:w="2610"/>
        <w:gridCol w:w="3812"/>
      </w:tblGrid>
      <w:tr w:rsidR="00297AA2" w:rsidRPr="00297AA2" w:rsidTr="00297AA2">
        <w:tc>
          <w:tcPr>
            <w:tcW w:w="3437" w:type="dxa"/>
            <w:shd w:val="clear" w:color="auto" w:fill="auto"/>
            <w:vAlign w:val="center"/>
          </w:tcPr>
          <w:p w:rsidR="00297AA2" w:rsidRPr="00297AA2" w:rsidRDefault="004E6BE4" w:rsidP="00297AA2">
            <w:r>
              <w:t>г. Томск</w:t>
            </w:r>
          </w:p>
        </w:tc>
        <w:tc>
          <w:tcPr>
            <w:tcW w:w="2767" w:type="dxa"/>
            <w:shd w:val="clear" w:color="auto" w:fill="auto"/>
            <w:vAlign w:val="center"/>
          </w:tcPr>
          <w:p w:rsidR="00297AA2" w:rsidRPr="004E6BE4" w:rsidRDefault="00297AA2" w:rsidP="00297AA2">
            <w:pPr>
              <w:jc w:val="cente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0"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0"/>
    </w:p>
    <w:p w:rsidR="00297AA2" w:rsidRPr="00297AA2" w:rsidRDefault="00297AA2" w:rsidP="002C64A4">
      <w:pPr>
        <w:spacing w:before="60" w:after="60"/>
        <w:jc w:val="both"/>
        <w:outlineLvl w:val="1"/>
      </w:pPr>
      <w:bookmarkStart w:id="371" w:name="_Toc422244297"/>
      <w:r w:rsidRPr="00297AA2">
        <w:t>10.2</w:t>
      </w:r>
      <w:r w:rsidR="00E23C22">
        <w:t>2</w:t>
      </w:r>
      <w:r w:rsidRPr="00297AA2">
        <w:t>.1 Форма справки о цепочке собственников компании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2"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2"/>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3"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4E6BE4" w:rsidP="008173CB">
      <w:pPr>
        <w:widowControl/>
        <w:numPr>
          <w:ilvl w:val="0"/>
          <w:numId w:val="35"/>
        </w:numPr>
        <w:autoSpaceDE/>
        <w:autoSpaceDN/>
        <w:adjustRightInd/>
        <w:ind w:left="1418" w:hanging="567"/>
        <w:contextualSpacing/>
        <w:jc w:val="both"/>
      </w:pPr>
      <w:r w:rsidRPr="00BC2218">
        <w:t>ПАО «Томскэнергосбыт» 634034, г. Томск, ул. Котовского, 19;</w:t>
      </w:r>
    </w:p>
    <w:p w:rsidR="00C87E6A" w:rsidRDefault="00323574" w:rsidP="008173CB">
      <w:pPr>
        <w:widowControl/>
        <w:numPr>
          <w:ilvl w:val="0"/>
          <w:numId w:val="35"/>
        </w:numPr>
        <w:autoSpaceDE/>
        <w:autoSpaceDN/>
        <w:adjustRightInd/>
        <w:ind w:left="1418" w:hanging="567"/>
        <w:contextualSpacing/>
        <w:jc w:val="both"/>
      </w:pPr>
      <w:proofErr w:type="gramStart"/>
      <w:r w:rsidRPr="00323574">
        <w:t>Публичное акционерное общество</w:t>
      </w:r>
      <w:r w:rsidR="00297AA2" w:rsidRPr="00297AA2">
        <w:t xml:space="preserve"> «Интер РАО ЕЭС» (119435, Россия, г. </w:t>
      </w:r>
      <w:proofErr w:type="gramEnd"/>
    </w:p>
    <w:p w:rsidR="00297AA2" w:rsidRPr="00297AA2" w:rsidRDefault="00297AA2" w:rsidP="008173CB">
      <w:pPr>
        <w:widowControl/>
        <w:numPr>
          <w:ilvl w:val="0"/>
          <w:numId w:val="35"/>
        </w:numPr>
        <w:autoSpaceDE/>
        <w:autoSpaceDN/>
        <w:adjustRightInd/>
        <w:ind w:left="1418" w:hanging="567"/>
        <w:contextualSpacing/>
        <w:jc w:val="both"/>
      </w:pPr>
      <w:r w:rsidRPr="00297AA2">
        <w:t>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lastRenderedPageBreak/>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4" w:name="_Toc425777465"/>
      <w:r w:rsidRPr="00862EBF">
        <w:rPr>
          <w:b/>
        </w:rPr>
        <w:t>Инструкции по заполнению</w:t>
      </w:r>
      <w:bookmarkEnd w:id="374"/>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5" w:name="_Toc402520618"/>
      <w:bookmarkStart w:id="376"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5"/>
      <w:bookmarkEnd w:id="376"/>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фирменное наименование, в т.ч.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фирменное наименование, в т.ч.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7"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8"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78"/>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4"/>
      <w:headerReference w:type="default" r:id="rId25"/>
      <w:footerReference w:type="even" r:id="rId2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54C" w:rsidRDefault="0020754C" w:rsidP="00706E83">
      <w:r>
        <w:separator/>
      </w:r>
    </w:p>
  </w:endnote>
  <w:endnote w:type="continuationSeparator" w:id="0">
    <w:p w:rsidR="0020754C" w:rsidRDefault="0020754C" w:rsidP="00706E83">
      <w:r>
        <w:continuationSeparator/>
      </w:r>
    </w:p>
  </w:endnote>
  <w:endnote w:id="1">
    <w:p w:rsidR="0020754C" w:rsidRDefault="0020754C" w:rsidP="00730E95">
      <w:pPr>
        <w:pStyle w:val="afffb"/>
        <w:ind w:firstLine="567"/>
        <w:jc w:val="both"/>
      </w:pPr>
    </w:p>
  </w:endnote>
  <w:endnote w:id="2">
    <w:p w:rsidR="0020754C" w:rsidRDefault="0020754C" w:rsidP="00635200">
      <w:pPr>
        <w:pStyle w:val="afffb"/>
        <w:jc w:val="both"/>
      </w:pPr>
    </w:p>
  </w:endnote>
  <w:endnote w:id="3">
    <w:p w:rsidR="0020754C" w:rsidRDefault="0020754C"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Default="0020754C">
    <w:pPr>
      <w:pStyle w:val="af3"/>
    </w:pPr>
  </w:p>
  <w:p w:rsidR="0020754C" w:rsidRDefault="002075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Default="0020754C" w:rsidP="00822B90">
    <w:pPr>
      <w:jc w:val="center"/>
      <w:rPr>
        <w:i/>
        <w:color w:val="548DD4" w:themeColor="text2" w:themeTint="99"/>
        <w:sz w:val="20"/>
        <w:szCs w:val="20"/>
      </w:rP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w:t>
    </w:r>
    <w:r w:rsidRPr="00A91436">
      <w:rPr>
        <w:i/>
        <w:color w:val="548DD4" w:themeColor="text2" w:themeTint="99"/>
        <w:sz w:val="20"/>
        <w:szCs w:val="20"/>
      </w:rPr>
      <w:t xml:space="preserve">субъекты малого и среднего предпринимательства </w:t>
    </w:r>
    <w:r>
      <w:rPr>
        <w:i/>
        <w:color w:val="548DD4" w:themeColor="text2" w:themeTint="99"/>
        <w:sz w:val="20"/>
        <w:szCs w:val="20"/>
      </w:rPr>
      <w:t xml:space="preserve">на право заключения договора </w:t>
    </w:r>
    <w:r w:rsidR="00325B7F" w:rsidRPr="00325B7F">
      <w:rPr>
        <w:i/>
        <w:color w:val="548DD4" w:themeColor="text2" w:themeTint="99"/>
        <w:sz w:val="20"/>
        <w:szCs w:val="20"/>
      </w:rPr>
      <w:t>на поставку материалов расходных и комплектующих для компьютерной и офисной оргтехники</w:t>
    </w:r>
  </w:p>
  <w:p w:rsidR="0020754C" w:rsidRPr="00A91436" w:rsidRDefault="0020754C" w:rsidP="00822B90">
    <w:pPr>
      <w:jc w:val="center"/>
      <w:rPr>
        <w:i/>
        <w:color w:val="548DD4" w:themeColor="text2" w:themeTint="99"/>
        <w:sz w:val="20"/>
        <w:szCs w:val="20"/>
      </w:rPr>
    </w:pPr>
    <w:r w:rsidRPr="00A91436">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Default="0020754C">
    <w:pPr>
      <w:pStyle w:val="af3"/>
    </w:pPr>
  </w:p>
  <w:p w:rsidR="0020754C" w:rsidRDefault="0020754C">
    <w:r>
      <w:rPr>
        <w:noProof/>
      </w:rPr>
      <w:drawing>
        <wp:anchor distT="0" distB="0" distL="114935" distR="114935" simplePos="0" relativeHeight="251659264" behindDoc="1" locked="0" layoutInCell="1" allowOverlap="1" wp14:anchorId="71D74A42" wp14:editId="6B48C5F4">
          <wp:simplePos x="0" y="0"/>
          <wp:positionH relativeFrom="page">
            <wp:posOffset>3048000</wp:posOffset>
          </wp:positionH>
          <wp:positionV relativeFrom="page">
            <wp:posOffset>10306050</wp:posOffset>
          </wp:positionV>
          <wp:extent cx="1895475" cy="417195"/>
          <wp:effectExtent l="0" t="0" r="9525"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9547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Pr="00BA6F70" w:rsidRDefault="0020754C"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Pr="00BA6F70" w:rsidRDefault="0020754C"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54C" w:rsidRDefault="0020754C" w:rsidP="00706E83">
      <w:r>
        <w:separator/>
      </w:r>
    </w:p>
  </w:footnote>
  <w:footnote w:type="continuationSeparator" w:id="0">
    <w:p w:rsidR="0020754C" w:rsidRDefault="0020754C" w:rsidP="00706E83">
      <w:r>
        <w:continuationSeparator/>
      </w:r>
    </w:p>
  </w:footnote>
  <w:footnote w:id="1">
    <w:p w:rsidR="0020754C" w:rsidRDefault="0020754C"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20754C" w:rsidRDefault="0020754C" w:rsidP="00B403BB">
      <w:pPr>
        <w:pStyle w:val="afd"/>
      </w:pPr>
    </w:p>
  </w:footnote>
  <w:footnote w:id="2">
    <w:p w:rsidR="0020754C" w:rsidRDefault="0020754C"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20754C" w:rsidRDefault="0020754C" w:rsidP="00B403BB">
      <w:pPr>
        <w:pStyle w:val="afd"/>
      </w:pPr>
    </w:p>
  </w:footnote>
  <w:footnote w:id="3">
    <w:p w:rsidR="0020754C" w:rsidRDefault="0020754C"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20754C" w:rsidRDefault="0020754C"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20754C" w:rsidRDefault="0020754C"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20754C" w:rsidRDefault="0020754C" w:rsidP="006325CA">
      <w:pPr>
        <w:pStyle w:val="afd"/>
      </w:pPr>
    </w:p>
  </w:footnote>
  <w:footnote w:id="4">
    <w:p w:rsidR="0020754C" w:rsidRPr="00117D04" w:rsidRDefault="0020754C"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Default="0020754C">
    <w:pPr>
      <w:pStyle w:val="af1"/>
    </w:pPr>
  </w:p>
  <w:p w:rsidR="0020754C" w:rsidRDefault="002075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Default="0020754C">
    <w:pPr>
      <w:pStyle w:val="af1"/>
    </w:pPr>
  </w:p>
  <w:p w:rsidR="0020754C" w:rsidRDefault="0020754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Pr="005B58D1" w:rsidRDefault="0020754C" w:rsidP="00A91436">
    <w:pPr>
      <w:ind w:right="191"/>
      <w:jc w:val="center"/>
      <w:rPr>
        <w:color w:val="17365D" w:themeColor="text2" w:themeShade="BF"/>
        <w:sz w:val="18"/>
        <w:szCs w:val="18"/>
      </w:rPr>
    </w:pPr>
    <w:r>
      <w:rPr>
        <w:noProof/>
      </w:rPr>
      <w:drawing>
        <wp:inline distT="0" distB="0" distL="0" distR="0" wp14:anchorId="5E77CD87" wp14:editId="35149650">
          <wp:extent cx="2734310" cy="1224915"/>
          <wp:effectExtent l="0" t="0" r="8890" b="0"/>
          <wp:docPr id="2" name="Рисунок 2"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Default="0020754C">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20754C" w:rsidRDefault="0020754C">
        <w:pPr>
          <w:pStyle w:val="af1"/>
          <w:jc w:val="right"/>
        </w:pPr>
        <w:r>
          <w:fldChar w:fldCharType="begin"/>
        </w:r>
        <w:r>
          <w:instrText>PAGE   \* MERGEFORMAT</w:instrText>
        </w:r>
        <w:r>
          <w:fldChar w:fldCharType="separate"/>
        </w:r>
        <w:r w:rsidR="0031201E">
          <w:rPr>
            <w:noProof/>
          </w:rPr>
          <w:t>129</w:t>
        </w:r>
        <w:r>
          <w:fldChar w:fldCharType="end"/>
        </w:r>
      </w:p>
    </w:sdtContent>
  </w:sdt>
  <w:p w:rsidR="0020754C" w:rsidRDefault="0020754C"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54C" w:rsidRDefault="0020754C">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20754C" w:rsidRDefault="0020754C">
        <w:pPr>
          <w:pStyle w:val="af1"/>
          <w:jc w:val="right"/>
        </w:pPr>
        <w:r>
          <w:fldChar w:fldCharType="begin"/>
        </w:r>
        <w:r>
          <w:instrText>PAGE   \* MERGEFORMAT</w:instrText>
        </w:r>
        <w:r>
          <w:fldChar w:fldCharType="separate"/>
        </w:r>
        <w:r w:rsidR="0031201E">
          <w:rPr>
            <w:noProof/>
          </w:rPr>
          <w:t>133</w:t>
        </w:r>
        <w:r>
          <w:fldChar w:fldCharType="end"/>
        </w:r>
      </w:p>
    </w:sdtContent>
  </w:sdt>
  <w:p w:rsidR="0020754C" w:rsidRDefault="0020754C"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5728"/>
    <w:rsid w:val="00066461"/>
    <w:rsid w:val="00066546"/>
    <w:rsid w:val="000670B4"/>
    <w:rsid w:val="00067EC8"/>
    <w:rsid w:val="00070EFC"/>
    <w:rsid w:val="00071C28"/>
    <w:rsid w:val="00072054"/>
    <w:rsid w:val="00072190"/>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0A94"/>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1191"/>
    <w:rsid w:val="001F27EA"/>
    <w:rsid w:val="001F4701"/>
    <w:rsid w:val="001F577E"/>
    <w:rsid w:val="001F6320"/>
    <w:rsid w:val="00200974"/>
    <w:rsid w:val="0020208B"/>
    <w:rsid w:val="002030A4"/>
    <w:rsid w:val="00204400"/>
    <w:rsid w:val="002054E9"/>
    <w:rsid w:val="00205557"/>
    <w:rsid w:val="002067EF"/>
    <w:rsid w:val="00206BC4"/>
    <w:rsid w:val="0020754C"/>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0AF6"/>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1E"/>
    <w:rsid w:val="00310A86"/>
    <w:rsid w:val="00311329"/>
    <w:rsid w:val="0031201E"/>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5B7F"/>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4523"/>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4290"/>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BE4"/>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681"/>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3653D"/>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B90"/>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37EF"/>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1436"/>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03BB"/>
    <w:rsid w:val="00B41DD8"/>
    <w:rsid w:val="00B4247D"/>
    <w:rsid w:val="00B43120"/>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5553"/>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87E6A"/>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75E"/>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1853"/>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CE2"/>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yperlink" Target="https://rmsp.nalog.ru/search.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8C126-542A-4300-B2D5-176F3E438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133</Pages>
  <Words>33801</Words>
  <Characters>192666</Characters>
  <Application>Microsoft Office Word</Application>
  <DocSecurity>0</DocSecurity>
  <Lines>1605</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Вершинин Дмитрий Александрович</cp:lastModifiedBy>
  <cp:revision>114</cp:revision>
  <cp:lastPrinted>2015-07-16T07:20:00Z</cp:lastPrinted>
  <dcterms:created xsi:type="dcterms:W3CDTF">2015-09-28T06:57:00Z</dcterms:created>
  <dcterms:modified xsi:type="dcterms:W3CDTF">2017-10-31T07:14:00Z</dcterms:modified>
</cp:coreProperties>
</file>